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4EC88" w14:textId="757EE06B" w:rsidR="00626A75" w:rsidRDefault="00626A75">
      <w:pPr>
        <w:rPr>
          <w:rFonts w:ascii="Garamond" w:hAnsi="Garamond"/>
          <w:b/>
          <w:sz w:val="28"/>
          <w:szCs w:val="28"/>
        </w:rPr>
      </w:pPr>
      <w:bookmarkStart w:id="0" w:name="_GoBack"/>
      <w:bookmarkEnd w:id="0"/>
      <w:r w:rsidRPr="00C506CF">
        <w:rPr>
          <w:rFonts w:ascii="Garamond" w:hAnsi="Garamond"/>
          <w:b/>
          <w:sz w:val="28"/>
          <w:szCs w:val="28"/>
        </w:rPr>
        <w:t>The Reading Cycle</w:t>
      </w:r>
      <w:r w:rsidR="00FD0B2E">
        <w:rPr>
          <w:rFonts w:ascii="Garamond" w:hAnsi="Garamond"/>
          <w:b/>
          <w:sz w:val="28"/>
          <w:szCs w:val="28"/>
        </w:rPr>
        <w:t xml:space="preserve">: The Backbone of Backward Design </w:t>
      </w:r>
    </w:p>
    <w:p w14:paraId="129B93B9" w14:textId="1F745C43" w:rsidR="00FD0B2E" w:rsidRPr="00C506CF" w:rsidRDefault="00FD0B2E">
      <w:pPr>
        <w:rPr>
          <w:rFonts w:ascii="Garamond" w:hAnsi="Garamond"/>
          <w:b/>
          <w:sz w:val="28"/>
          <w:szCs w:val="28"/>
        </w:rPr>
      </w:pPr>
      <w:r>
        <w:rPr>
          <w:rFonts w:ascii="Garamond" w:hAnsi="Garamond"/>
          <w:b/>
          <w:sz w:val="28"/>
          <w:szCs w:val="28"/>
        </w:rPr>
        <w:t>Butler Community College, Kansas</w:t>
      </w:r>
    </w:p>
    <w:p w14:paraId="0752EA49" w14:textId="77777777" w:rsidR="00626A75" w:rsidRDefault="00626A75">
      <w:pPr>
        <w:rPr>
          <w:rFonts w:ascii="Garamond" w:hAnsi="Garamond"/>
        </w:rPr>
      </w:pPr>
    </w:p>
    <w:p w14:paraId="3CABC80F" w14:textId="717E5EC6" w:rsidR="008B36AC" w:rsidRPr="00C506CF" w:rsidRDefault="00934E86">
      <w:pPr>
        <w:rPr>
          <w:rFonts w:ascii="Garamond" w:hAnsi="Garamond"/>
          <w:b/>
          <w:sz w:val="28"/>
          <w:szCs w:val="28"/>
          <w:u w:val="single"/>
        </w:rPr>
      </w:pPr>
      <w:r w:rsidRPr="00C506CF">
        <w:rPr>
          <w:rFonts w:ascii="Garamond" w:hAnsi="Garamond"/>
          <w:b/>
          <w:u w:val="single"/>
        </w:rPr>
        <w:t>Our influences in the reading c</w:t>
      </w:r>
      <w:r w:rsidR="008B36AC" w:rsidRPr="00C506CF">
        <w:rPr>
          <w:rFonts w:ascii="Garamond" w:hAnsi="Garamond"/>
          <w:b/>
          <w:u w:val="single"/>
        </w:rPr>
        <w:t>ycle:</w:t>
      </w:r>
    </w:p>
    <w:p w14:paraId="0678B439" w14:textId="77777777" w:rsidR="00626A75" w:rsidRDefault="00626A75">
      <w:pPr>
        <w:rPr>
          <w:rFonts w:ascii="Garamond" w:hAnsi="Garamond"/>
          <w:b/>
        </w:rPr>
      </w:pPr>
    </w:p>
    <w:p w14:paraId="303FD50C" w14:textId="14F2587E" w:rsidR="00A02BFE" w:rsidRDefault="00A02BFE" w:rsidP="00A02BFE">
      <w:pPr>
        <w:rPr>
          <w:rFonts w:ascii="Garamond" w:hAnsi="Garamond"/>
        </w:rPr>
      </w:pPr>
      <w:r w:rsidRPr="00C506CF">
        <w:rPr>
          <w:rFonts w:ascii="Garamond" w:hAnsi="Garamond"/>
          <w:b/>
        </w:rPr>
        <w:t>Katie Hern,</w:t>
      </w:r>
      <w:r>
        <w:rPr>
          <w:rFonts w:ascii="Garamond" w:hAnsi="Garamond"/>
        </w:rPr>
        <w:t xml:space="preserve"> director of CAP, and her </w:t>
      </w:r>
      <w:r w:rsidRPr="00A02BFE">
        <w:rPr>
          <w:rFonts w:ascii="Garamond" w:hAnsi="Garamond"/>
        </w:rPr>
        <w:t>“Inside an Accelerated Reading and Writing Classroom” workshop</w:t>
      </w:r>
      <w:r w:rsidR="00FD0B2E">
        <w:rPr>
          <w:rFonts w:ascii="Garamond" w:hAnsi="Garamond"/>
        </w:rPr>
        <w:t xml:space="preserve"> and </w:t>
      </w:r>
      <w:r w:rsidRPr="00C506CF">
        <w:rPr>
          <w:rFonts w:ascii="Garamond" w:hAnsi="Garamond"/>
          <w:b/>
        </w:rPr>
        <w:t>Peter Adams</w:t>
      </w:r>
      <w:r w:rsidRPr="00FD0B2E">
        <w:rPr>
          <w:rFonts w:ascii="Garamond" w:hAnsi="Garamond"/>
        </w:rPr>
        <w:t xml:space="preserve">, </w:t>
      </w:r>
      <w:r w:rsidRPr="00A02BFE">
        <w:rPr>
          <w:rFonts w:ascii="Garamond" w:hAnsi="Garamond"/>
        </w:rPr>
        <w:t>originator of ALP, and the workshops he led at BCCC on backward design</w:t>
      </w:r>
      <w:r w:rsidR="008B36AC" w:rsidRPr="00A02BFE">
        <w:rPr>
          <w:rFonts w:ascii="Garamond" w:hAnsi="Garamond"/>
        </w:rPr>
        <w:tab/>
      </w:r>
    </w:p>
    <w:p w14:paraId="1314532F" w14:textId="1BDCFA50" w:rsidR="00EC1B4D" w:rsidRPr="00223FA9" w:rsidRDefault="008B36AC" w:rsidP="00A02BFE">
      <w:pPr>
        <w:rPr>
          <w:rFonts w:ascii="Garamond" w:hAnsi="Garamond"/>
        </w:rPr>
      </w:pPr>
      <w:r>
        <w:rPr>
          <w:rFonts w:ascii="Garamond" w:hAnsi="Garamond"/>
        </w:rPr>
        <w:tab/>
      </w:r>
    </w:p>
    <w:p w14:paraId="0DC7F464" w14:textId="1806B3DD" w:rsidR="00223FA9" w:rsidRPr="00C506CF" w:rsidRDefault="00934E86">
      <w:pPr>
        <w:rPr>
          <w:rFonts w:ascii="Garamond" w:hAnsi="Garamond"/>
          <w:b/>
          <w:u w:val="single"/>
        </w:rPr>
      </w:pPr>
      <w:r w:rsidRPr="00C506CF">
        <w:rPr>
          <w:rFonts w:ascii="Garamond" w:hAnsi="Garamond"/>
          <w:b/>
          <w:u w:val="single"/>
        </w:rPr>
        <w:t>BCC and the r</w:t>
      </w:r>
      <w:r w:rsidR="00223FA9" w:rsidRPr="00C506CF">
        <w:rPr>
          <w:rFonts w:ascii="Garamond" w:hAnsi="Garamond"/>
          <w:b/>
          <w:u w:val="single"/>
        </w:rPr>
        <w:t>eading cycle</w:t>
      </w:r>
    </w:p>
    <w:p w14:paraId="4AF74A4A" w14:textId="77777777" w:rsidR="008B36AC" w:rsidRPr="008B36AC" w:rsidRDefault="008B36AC">
      <w:pPr>
        <w:rPr>
          <w:rFonts w:ascii="Garamond" w:hAnsi="Garamond"/>
          <w:b/>
        </w:rPr>
      </w:pPr>
    </w:p>
    <w:p w14:paraId="2D3A1F50" w14:textId="4E1B9D18" w:rsidR="00A02BFE" w:rsidRPr="00626A75" w:rsidRDefault="008B36AC" w:rsidP="00626A75">
      <w:pPr>
        <w:rPr>
          <w:rFonts w:ascii="Garamond" w:hAnsi="Garamond"/>
          <w:b/>
        </w:rPr>
      </w:pPr>
      <w:r w:rsidRPr="008B36AC">
        <w:rPr>
          <w:rFonts w:ascii="Garamond" w:hAnsi="Garamond"/>
          <w:b/>
        </w:rPr>
        <w:t>Before the reading cycle and ALP:</w:t>
      </w:r>
      <w:r w:rsidR="00626A75">
        <w:rPr>
          <w:rFonts w:ascii="Garamond" w:hAnsi="Garamond"/>
          <w:b/>
        </w:rPr>
        <w:t xml:space="preserve"> </w:t>
      </w:r>
      <w:r w:rsidR="00A02BFE" w:rsidRPr="00A02BFE">
        <w:rPr>
          <w:rFonts w:ascii="Garamond" w:hAnsi="Garamond"/>
        </w:rPr>
        <w:t>students were not guided into effective reading practices, discussions were mainly instructor led, and</w:t>
      </w:r>
      <w:r w:rsidR="00626A75">
        <w:rPr>
          <w:rFonts w:ascii="Garamond" w:hAnsi="Garamond"/>
        </w:rPr>
        <w:t xml:space="preserve"> </w:t>
      </w:r>
      <w:r w:rsidR="00A02BFE" w:rsidRPr="00A02BFE">
        <w:rPr>
          <w:rFonts w:ascii="Garamond" w:hAnsi="Garamond"/>
        </w:rPr>
        <w:t>development of critical thinking through reading was much less intentional.</w:t>
      </w:r>
    </w:p>
    <w:p w14:paraId="22A7E781" w14:textId="77777777" w:rsidR="008B36AC" w:rsidRDefault="008B36AC">
      <w:pPr>
        <w:rPr>
          <w:rFonts w:ascii="Garamond" w:hAnsi="Garamond"/>
        </w:rPr>
      </w:pPr>
    </w:p>
    <w:p w14:paraId="3DECC404" w14:textId="14668287" w:rsidR="00EC1B4D" w:rsidRPr="00626A75" w:rsidRDefault="008B36AC" w:rsidP="00626A75">
      <w:pPr>
        <w:rPr>
          <w:rFonts w:ascii="Garamond" w:hAnsi="Garamond"/>
          <w:b/>
        </w:rPr>
      </w:pPr>
      <w:r w:rsidRPr="008B36AC">
        <w:rPr>
          <w:rFonts w:ascii="Garamond" w:hAnsi="Garamond"/>
          <w:b/>
        </w:rPr>
        <w:t>After the reading cycle and ALP:</w:t>
      </w:r>
      <w:r w:rsidR="00626A75">
        <w:rPr>
          <w:rFonts w:ascii="Garamond" w:hAnsi="Garamond"/>
          <w:b/>
        </w:rPr>
        <w:t xml:space="preserve"> </w:t>
      </w:r>
      <w:r w:rsidR="00A02BFE" w:rsidRPr="00A02BFE">
        <w:rPr>
          <w:rFonts w:ascii="Garamond" w:hAnsi="Garamond"/>
        </w:rPr>
        <w:t>ALP instructors are trained and mentored to use the Reading Cycle, and</w:t>
      </w:r>
      <w:r w:rsidR="00626A75">
        <w:rPr>
          <w:rFonts w:ascii="Garamond" w:hAnsi="Garamond"/>
        </w:rPr>
        <w:t xml:space="preserve"> </w:t>
      </w:r>
      <w:r w:rsidR="00A02BFE" w:rsidRPr="00A02BFE">
        <w:rPr>
          <w:rFonts w:ascii="Garamond" w:hAnsi="Garamond"/>
        </w:rPr>
        <w:t>ALP students and their Composition I cohort peers are engaged regularly by Reading Cycle activities.</w:t>
      </w:r>
    </w:p>
    <w:p w14:paraId="0FB2BC54" w14:textId="77777777" w:rsidR="00A02BFE" w:rsidRDefault="00A02BFE">
      <w:pPr>
        <w:rPr>
          <w:rFonts w:ascii="Garamond" w:hAnsi="Garamond"/>
          <w:b/>
          <w:sz w:val="28"/>
          <w:szCs w:val="28"/>
          <w:u w:val="single"/>
        </w:rPr>
      </w:pPr>
    </w:p>
    <w:p w14:paraId="3F28A199" w14:textId="77777777" w:rsidR="00223FA9" w:rsidRPr="00416608" w:rsidRDefault="00223FA9">
      <w:pPr>
        <w:rPr>
          <w:rFonts w:ascii="Garamond" w:hAnsi="Garamond"/>
          <w:b/>
          <w:sz w:val="28"/>
          <w:szCs w:val="28"/>
          <w:u w:val="single"/>
        </w:rPr>
      </w:pPr>
      <w:r w:rsidRPr="00416608">
        <w:rPr>
          <w:rFonts w:ascii="Garamond" w:hAnsi="Garamond"/>
          <w:b/>
          <w:sz w:val="28"/>
          <w:szCs w:val="28"/>
          <w:u w:val="single"/>
        </w:rPr>
        <w:t>The Reading Cycle</w:t>
      </w:r>
    </w:p>
    <w:p w14:paraId="14CC43C0" w14:textId="77777777" w:rsidR="00223FA9" w:rsidRPr="00223FA9" w:rsidRDefault="00223FA9">
      <w:pPr>
        <w:rPr>
          <w:rFonts w:ascii="Garamond" w:hAnsi="Garamond"/>
          <w:b/>
          <w:u w:val="single"/>
        </w:rPr>
      </w:pPr>
    </w:p>
    <w:p w14:paraId="7B4FD611" w14:textId="77777777" w:rsidR="00223FA9" w:rsidRPr="00416608" w:rsidRDefault="00223FA9">
      <w:pPr>
        <w:rPr>
          <w:rFonts w:ascii="Garamond" w:hAnsi="Garamond"/>
          <w:b/>
          <w:u w:val="single"/>
        </w:rPr>
      </w:pPr>
      <w:r w:rsidRPr="00416608">
        <w:rPr>
          <w:rFonts w:ascii="Garamond" w:hAnsi="Garamond"/>
          <w:b/>
          <w:u w:val="single"/>
        </w:rPr>
        <w:t>I. Pre-Reading</w:t>
      </w:r>
    </w:p>
    <w:p w14:paraId="40D448A8" w14:textId="77777777" w:rsidR="008E160C" w:rsidRPr="00223FA9" w:rsidRDefault="008E160C">
      <w:pPr>
        <w:rPr>
          <w:rFonts w:ascii="Garamond" w:hAnsi="Garamond"/>
          <w:b/>
        </w:rPr>
      </w:pPr>
    </w:p>
    <w:p w14:paraId="72780C8C" w14:textId="7138F74B" w:rsidR="008E160C" w:rsidRDefault="00223FA9">
      <w:pPr>
        <w:rPr>
          <w:rFonts w:ascii="Garamond" w:hAnsi="Garamond"/>
          <w:b/>
        </w:rPr>
      </w:pPr>
      <w:r w:rsidRPr="008E160C">
        <w:rPr>
          <w:rFonts w:ascii="Garamond" w:hAnsi="Garamond"/>
          <w:b/>
        </w:rPr>
        <w:t>A. Before Reading; Engaging Prior Knowledge</w:t>
      </w:r>
    </w:p>
    <w:p w14:paraId="34B78083" w14:textId="77777777" w:rsidR="00626A75" w:rsidRPr="00A02BFE" w:rsidRDefault="00626A75">
      <w:pPr>
        <w:rPr>
          <w:rFonts w:ascii="Garamond" w:hAnsi="Garamond"/>
          <w:b/>
        </w:rPr>
      </w:pPr>
    </w:p>
    <w:p w14:paraId="73BEB579" w14:textId="2657BE3D" w:rsidR="008E160C" w:rsidRDefault="00C506CF">
      <w:pPr>
        <w:rPr>
          <w:rFonts w:ascii="Garamond" w:hAnsi="Garamond"/>
        </w:rPr>
      </w:pPr>
      <w:r>
        <w:rPr>
          <w:rFonts w:ascii="Garamond" w:hAnsi="Garamond"/>
        </w:rPr>
        <w:tab/>
      </w:r>
      <w:r w:rsidR="008E160C">
        <w:rPr>
          <w:rFonts w:ascii="Garamond" w:hAnsi="Garamond"/>
        </w:rPr>
        <w:t xml:space="preserve">1. </w:t>
      </w:r>
      <w:r w:rsidR="008E160C" w:rsidRPr="001372DF">
        <w:rPr>
          <w:rFonts w:ascii="Garamond" w:hAnsi="Garamond"/>
        </w:rPr>
        <w:t>Cells</w:t>
      </w:r>
      <w:r w:rsidR="008E160C">
        <w:rPr>
          <w:rFonts w:ascii="Garamond" w:hAnsi="Garamond"/>
        </w:rPr>
        <w:t xml:space="preserve"> that </w:t>
      </w:r>
      <w:r w:rsidR="008E160C" w:rsidRPr="008E160C">
        <w:rPr>
          <w:rFonts w:ascii="Garamond" w:hAnsi="Garamond"/>
          <w:b/>
        </w:rPr>
        <w:t>fire together</w:t>
      </w:r>
      <w:r w:rsidR="008E160C">
        <w:rPr>
          <w:rFonts w:ascii="Garamond" w:hAnsi="Garamond"/>
          <w:b/>
        </w:rPr>
        <w:t>,</w:t>
      </w:r>
      <w:r w:rsidR="008E160C">
        <w:rPr>
          <w:rFonts w:ascii="Garamond" w:hAnsi="Garamond"/>
        </w:rPr>
        <w:t xml:space="preserve"> wire together. </w:t>
      </w:r>
    </w:p>
    <w:p w14:paraId="52A6DB0C" w14:textId="77777777" w:rsidR="00626A75" w:rsidRDefault="00626A75">
      <w:pPr>
        <w:rPr>
          <w:rFonts w:ascii="Garamond" w:hAnsi="Garamond"/>
        </w:rPr>
      </w:pPr>
    </w:p>
    <w:p w14:paraId="4CCB5922" w14:textId="0F29F996" w:rsidR="008E160C" w:rsidRDefault="008E160C" w:rsidP="008E160C">
      <w:pPr>
        <w:rPr>
          <w:rFonts w:ascii="Garamond" w:hAnsi="Garamond"/>
        </w:rPr>
      </w:pPr>
      <w:r>
        <w:rPr>
          <w:rFonts w:ascii="Garamond" w:hAnsi="Garamond"/>
        </w:rPr>
        <w:tab/>
        <w:t xml:space="preserve">2. </w:t>
      </w:r>
      <w:r w:rsidRPr="008E160C">
        <w:rPr>
          <w:rFonts w:ascii="Garamond" w:hAnsi="Garamond"/>
        </w:rPr>
        <w:t xml:space="preserve">Janet Zadina: </w:t>
      </w:r>
      <w:r w:rsidR="00D21A95" w:rsidRPr="00D21A95">
        <w:rPr>
          <w:rFonts w:ascii="Garamond" w:hAnsi="Garamond"/>
        </w:rPr>
        <w:t>". . . the learner must make a connection from his or her existing neural network to the new material."</w:t>
      </w:r>
    </w:p>
    <w:p w14:paraId="5E8A3212" w14:textId="77777777" w:rsidR="00C506CF" w:rsidRDefault="00C506CF" w:rsidP="008E160C">
      <w:pPr>
        <w:rPr>
          <w:rFonts w:ascii="Garamond" w:hAnsi="Garamond"/>
        </w:rPr>
      </w:pPr>
      <w:r>
        <w:rPr>
          <w:rFonts w:ascii="Garamond" w:hAnsi="Garamond"/>
        </w:rPr>
        <w:tab/>
      </w:r>
    </w:p>
    <w:p w14:paraId="30275594" w14:textId="4FE8A268" w:rsidR="008E160C" w:rsidRDefault="00C506CF" w:rsidP="008E160C">
      <w:pPr>
        <w:rPr>
          <w:rFonts w:ascii="Garamond" w:hAnsi="Garamond"/>
        </w:rPr>
      </w:pPr>
      <w:r>
        <w:rPr>
          <w:rFonts w:ascii="Garamond" w:hAnsi="Garamond"/>
        </w:rPr>
        <w:tab/>
      </w:r>
      <w:r w:rsidR="008E160C">
        <w:rPr>
          <w:rFonts w:ascii="Garamond" w:hAnsi="Garamond"/>
        </w:rPr>
        <w:t>3.</w:t>
      </w:r>
      <w:r w:rsidR="008E160C" w:rsidRPr="008E160C">
        <w:rPr>
          <w:rFonts w:ascii="Garamond" w:hAnsi="Garamond"/>
        </w:rPr>
        <w:t xml:space="preserve"> James Zull:  The existing neural network of the student’s brain is the utmost significant factor in learning:</w:t>
      </w:r>
      <w:r w:rsidR="008E160C">
        <w:rPr>
          <w:rFonts w:ascii="Garamond" w:hAnsi="Garamond"/>
        </w:rPr>
        <w:t xml:space="preserve"> </w:t>
      </w:r>
      <w:r w:rsidR="00626A75" w:rsidRPr="00626A75">
        <w:rPr>
          <w:rFonts w:ascii="Garamond" w:hAnsi="Garamond"/>
        </w:rPr>
        <w:t>“No one can understand anything if it isn’t connected in some way to something they already know."</w:t>
      </w:r>
    </w:p>
    <w:p w14:paraId="17A74116" w14:textId="77777777" w:rsidR="00626A75" w:rsidRDefault="00626A75" w:rsidP="008E160C">
      <w:pPr>
        <w:rPr>
          <w:rFonts w:ascii="Garamond" w:hAnsi="Garamond"/>
        </w:rPr>
      </w:pPr>
    </w:p>
    <w:p w14:paraId="7FB1FA1D" w14:textId="3C19CD67" w:rsidR="00626A75" w:rsidRPr="008E160C" w:rsidRDefault="00C506CF" w:rsidP="008E160C">
      <w:pPr>
        <w:rPr>
          <w:rFonts w:ascii="Garamond" w:hAnsi="Garamond"/>
        </w:rPr>
      </w:pPr>
      <w:r>
        <w:rPr>
          <w:rFonts w:ascii="Garamond" w:hAnsi="Garamond"/>
        </w:rPr>
        <w:tab/>
      </w:r>
      <w:r w:rsidR="00626A75">
        <w:rPr>
          <w:rFonts w:ascii="Garamond" w:hAnsi="Garamond"/>
        </w:rPr>
        <w:t xml:space="preserve">4. </w:t>
      </w:r>
      <w:r w:rsidR="00626A75" w:rsidRPr="00626A75">
        <w:rPr>
          <w:rFonts w:ascii="Garamond" w:hAnsi="Garamond"/>
        </w:rPr>
        <w:t>Metacognition:  At the start of the semester, teach your students how the brain learns, including prior knowledge</w:t>
      </w:r>
      <w:r w:rsidR="001A3995">
        <w:rPr>
          <w:rFonts w:ascii="Garamond" w:hAnsi="Garamond"/>
        </w:rPr>
        <w:t xml:space="preserve"> and plasticity. </w:t>
      </w:r>
    </w:p>
    <w:p w14:paraId="7EC9ED1D" w14:textId="77777777" w:rsidR="00626A75" w:rsidRDefault="00626A75">
      <w:pPr>
        <w:rPr>
          <w:rFonts w:ascii="Garamond" w:hAnsi="Garamond"/>
          <w:b/>
        </w:rPr>
      </w:pPr>
    </w:p>
    <w:p w14:paraId="6B990A5A" w14:textId="24063ECA" w:rsidR="008E160C" w:rsidRPr="00A02BFE" w:rsidRDefault="008E160C">
      <w:pPr>
        <w:rPr>
          <w:rFonts w:ascii="Garamond" w:hAnsi="Garamond"/>
        </w:rPr>
      </w:pPr>
      <w:r w:rsidRPr="00EC1B4D">
        <w:rPr>
          <w:rFonts w:ascii="Garamond" w:hAnsi="Garamond"/>
          <w:b/>
        </w:rPr>
        <w:t xml:space="preserve">B.  </w:t>
      </w:r>
      <w:r w:rsidR="00EC1B4D" w:rsidRPr="00EC1B4D">
        <w:rPr>
          <w:rFonts w:ascii="Garamond" w:hAnsi="Garamond"/>
          <w:b/>
        </w:rPr>
        <w:t>How to Engage Prior Knowledge</w:t>
      </w:r>
    </w:p>
    <w:p w14:paraId="4D4E8B7E" w14:textId="23CD4F80" w:rsidR="00223FA9" w:rsidRPr="00223FA9" w:rsidRDefault="00223FA9">
      <w:pPr>
        <w:rPr>
          <w:rFonts w:ascii="Garamond" w:hAnsi="Garamond"/>
          <w:b/>
        </w:rPr>
      </w:pPr>
      <w:r w:rsidRPr="00223FA9">
        <w:rPr>
          <w:rFonts w:ascii="Garamond" w:hAnsi="Garamond"/>
          <w:b/>
        </w:rPr>
        <w:t>Activity: Think/Pair/Share</w:t>
      </w:r>
    </w:p>
    <w:p w14:paraId="594A512A" w14:textId="77777777" w:rsidR="00223FA9" w:rsidRPr="00223FA9" w:rsidRDefault="00223FA9">
      <w:pPr>
        <w:rPr>
          <w:rFonts w:ascii="Garamond" w:hAnsi="Garamond"/>
        </w:rPr>
      </w:pPr>
    </w:p>
    <w:p w14:paraId="1318A3C8" w14:textId="77777777" w:rsidR="00223FA9" w:rsidRPr="00223FA9" w:rsidRDefault="00223FA9">
      <w:pPr>
        <w:rPr>
          <w:rFonts w:ascii="Garamond" w:hAnsi="Garamond"/>
        </w:rPr>
      </w:pPr>
      <w:r w:rsidRPr="00223FA9">
        <w:rPr>
          <w:rFonts w:ascii="Garamond" w:hAnsi="Garamond"/>
        </w:rPr>
        <w:t xml:space="preserve">Begin on your own by jotting down some ideas regarding this question individually: </w:t>
      </w:r>
    </w:p>
    <w:p w14:paraId="1E8C55B4" w14:textId="77777777" w:rsidR="00223FA9" w:rsidRPr="00EC1B4D" w:rsidRDefault="00223FA9">
      <w:pPr>
        <w:rPr>
          <w:rFonts w:ascii="Garamond" w:hAnsi="Garamond"/>
          <w:b/>
        </w:rPr>
      </w:pPr>
      <w:r w:rsidRPr="00EC1B4D">
        <w:rPr>
          <w:rFonts w:ascii="Garamond" w:hAnsi="Garamond"/>
          <w:b/>
        </w:rPr>
        <w:t xml:space="preserve">How do you awaken your students’ prior knowledge before they read?  </w:t>
      </w:r>
    </w:p>
    <w:p w14:paraId="08C08DF2" w14:textId="77777777" w:rsidR="00223FA9" w:rsidRPr="00EC1B4D" w:rsidRDefault="00223FA9">
      <w:pPr>
        <w:rPr>
          <w:rFonts w:ascii="Garamond" w:hAnsi="Garamond"/>
          <w:b/>
        </w:rPr>
      </w:pPr>
    </w:p>
    <w:p w14:paraId="5E122F30" w14:textId="77777777" w:rsidR="00223FA9" w:rsidRDefault="00223FA9">
      <w:pPr>
        <w:rPr>
          <w:rFonts w:ascii="Garamond" w:hAnsi="Garamond"/>
        </w:rPr>
      </w:pPr>
    </w:p>
    <w:p w14:paraId="4A0BC123" w14:textId="77777777" w:rsidR="00EC1B4D" w:rsidRDefault="00EC1B4D">
      <w:pPr>
        <w:rPr>
          <w:rFonts w:ascii="Garamond" w:hAnsi="Garamond"/>
        </w:rPr>
      </w:pPr>
    </w:p>
    <w:p w14:paraId="542EE858" w14:textId="77777777" w:rsidR="00C506CF" w:rsidRDefault="00C506CF">
      <w:pPr>
        <w:rPr>
          <w:rFonts w:ascii="Garamond" w:hAnsi="Garamond"/>
        </w:rPr>
      </w:pPr>
    </w:p>
    <w:p w14:paraId="6CEF5539" w14:textId="77777777" w:rsidR="00C14136" w:rsidRDefault="00C14136">
      <w:pPr>
        <w:rPr>
          <w:rFonts w:ascii="Garamond" w:hAnsi="Garamond"/>
        </w:rPr>
      </w:pPr>
    </w:p>
    <w:p w14:paraId="7F966CF8" w14:textId="77777777" w:rsidR="008E160C" w:rsidRDefault="008E160C">
      <w:pPr>
        <w:rPr>
          <w:rFonts w:ascii="Garamond" w:hAnsi="Garamond"/>
        </w:rPr>
      </w:pPr>
      <w:r>
        <w:rPr>
          <w:rFonts w:ascii="Garamond" w:hAnsi="Garamond"/>
        </w:rPr>
        <w:t xml:space="preserve">While you are chatting with your partner, jot down some of the ideas you brainstorm together: </w:t>
      </w:r>
    </w:p>
    <w:p w14:paraId="48DF4FD1" w14:textId="77777777" w:rsidR="00EC1B4D" w:rsidRDefault="00EC1B4D">
      <w:pPr>
        <w:rPr>
          <w:rFonts w:ascii="Garamond" w:hAnsi="Garamond"/>
        </w:rPr>
      </w:pPr>
    </w:p>
    <w:p w14:paraId="65BFE8CC" w14:textId="77777777" w:rsidR="008B36AC" w:rsidRDefault="008B36AC">
      <w:pPr>
        <w:rPr>
          <w:rFonts w:ascii="Garamond" w:hAnsi="Garamond"/>
        </w:rPr>
      </w:pPr>
    </w:p>
    <w:p w14:paraId="0E52DA3D" w14:textId="77777777" w:rsidR="008B36AC" w:rsidRDefault="008B36AC">
      <w:pPr>
        <w:rPr>
          <w:rFonts w:ascii="Garamond" w:hAnsi="Garamond"/>
        </w:rPr>
      </w:pPr>
    </w:p>
    <w:p w14:paraId="1B8B20DE" w14:textId="77777777" w:rsidR="008B36AC" w:rsidRDefault="008B36AC">
      <w:pPr>
        <w:rPr>
          <w:rFonts w:ascii="Garamond" w:hAnsi="Garamond"/>
        </w:rPr>
      </w:pPr>
    </w:p>
    <w:p w14:paraId="7BBC0A8C" w14:textId="77777777" w:rsidR="001B31DF" w:rsidRDefault="001B31DF">
      <w:pPr>
        <w:rPr>
          <w:rFonts w:ascii="Garamond" w:hAnsi="Garamond"/>
        </w:rPr>
      </w:pPr>
    </w:p>
    <w:p w14:paraId="77ED8695" w14:textId="77777777" w:rsidR="001B31DF" w:rsidRDefault="001B31DF">
      <w:pPr>
        <w:rPr>
          <w:rFonts w:ascii="Garamond" w:hAnsi="Garamond"/>
        </w:rPr>
      </w:pPr>
    </w:p>
    <w:p w14:paraId="43789BCC" w14:textId="77777777" w:rsidR="008B36AC" w:rsidRDefault="008B36AC">
      <w:pPr>
        <w:rPr>
          <w:rFonts w:ascii="Garamond" w:hAnsi="Garamond"/>
        </w:rPr>
      </w:pPr>
    </w:p>
    <w:p w14:paraId="25EC934B" w14:textId="77777777" w:rsidR="001B31DF" w:rsidRDefault="001B31DF">
      <w:pPr>
        <w:rPr>
          <w:rFonts w:ascii="Garamond" w:hAnsi="Garamond"/>
        </w:rPr>
      </w:pPr>
    </w:p>
    <w:p w14:paraId="132DE2A5" w14:textId="166FE45E" w:rsidR="008671FF" w:rsidRPr="00C506CF" w:rsidRDefault="001B31DF">
      <w:pPr>
        <w:rPr>
          <w:rFonts w:ascii="Garamond" w:hAnsi="Garamond"/>
          <w:b/>
        </w:rPr>
      </w:pPr>
      <w:r w:rsidRPr="001B31DF">
        <w:rPr>
          <w:rFonts w:ascii="Garamond" w:hAnsi="Garamond"/>
          <w:b/>
        </w:rPr>
        <w:t>M</w:t>
      </w:r>
      <w:r w:rsidR="00C506CF" w:rsidRPr="00C506CF">
        <w:rPr>
          <w:rFonts w:ascii="Garamond" w:hAnsi="Garamond"/>
          <w:b/>
        </w:rPr>
        <w:t>ethods for Engaging</w:t>
      </w:r>
      <w:r w:rsidR="008671FF" w:rsidRPr="00C506CF">
        <w:rPr>
          <w:rFonts w:ascii="Garamond" w:hAnsi="Garamond"/>
          <w:b/>
        </w:rPr>
        <w:t xml:space="preserve"> Prior Knowledge:</w:t>
      </w:r>
    </w:p>
    <w:p w14:paraId="625C8E29" w14:textId="77777777" w:rsidR="008671FF" w:rsidRDefault="008671FF">
      <w:pPr>
        <w:rPr>
          <w:rFonts w:ascii="Garamond" w:hAnsi="Garamond"/>
        </w:rPr>
      </w:pPr>
    </w:p>
    <w:p w14:paraId="2FDB7865" w14:textId="0537C7FD" w:rsidR="00626A75" w:rsidRPr="00626A75" w:rsidRDefault="00C506CF" w:rsidP="00626A75">
      <w:pPr>
        <w:rPr>
          <w:rFonts w:ascii="Garamond" w:hAnsi="Garamond"/>
        </w:rPr>
      </w:pPr>
      <w:r>
        <w:rPr>
          <w:rFonts w:ascii="Garamond" w:hAnsi="Garamond"/>
        </w:rPr>
        <w:tab/>
        <w:t xml:space="preserve">1. </w:t>
      </w:r>
      <w:r w:rsidR="00626A75" w:rsidRPr="00626A75">
        <w:rPr>
          <w:rFonts w:ascii="Garamond" w:hAnsi="Garamond"/>
        </w:rPr>
        <w:t>Concept Mapping</w:t>
      </w:r>
    </w:p>
    <w:p w14:paraId="11A68D44" w14:textId="47FFD834" w:rsidR="00626A75" w:rsidRPr="00626A75" w:rsidRDefault="00C506CF" w:rsidP="00626A75">
      <w:pPr>
        <w:rPr>
          <w:rFonts w:ascii="Garamond" w:hAnsi="Garamond"/>
        </w:rPr>
      </w:pPr>
      <w:r>
        <w:rPr>
          <w:rFonts w:ascii="Garamond" w:hAnsi="Garamond"/>
        </w:rPr>
        <w:tab/>
        <w:t xml:space="preserve">2. </w:t>
      </w:r>
      <w:r w:rsidR="0073553C">
        <w:rPr>
          <w:rFonts w:ascii="Garamond" w:hAnsi="Garamond"/>
        </w:rPr>
        <w:t>Providing background info</w:t>
      </w:r>
    </w:p>
    <w:p w14:paraId="3D8623A0" w14:textId="3D160B92" w:rsidR="00626A75" w:rsidRPr="00626A75" w:rsidRDefault="00C506CF" w:rsidP="00626A75">
      <w:pPr>
        <w:rPr>
          <w:rFonts w:ascii="Garamond" w:hAnsi="Garamond"/>
        </w:rPr>
      </w:pPr>
      <w:r>
        <w:rPr>
          <w:rFonts w:ascii="Garamond" w:hAnsi="Garamond"/>
        </w:rPr>
        <w:tab/>
        <w:t xml:space="preserve">3. </w:t>
      </w:r>
      <w:r w:rsidR="00626A75" w:rsidRPr="00626A75">
        <w:rPr>
          <w:rFonts w:ascii="Garamond" w:hAnsi="Garamond"/>
        </w:rPr>
        <w:t>Short Lecture</w:t>
      </w:r>
    </w:p>
    <w:p w14:paraId="5E117442" w14:textId="11C6C139" w:rsidR="00626A75" w:rsidRPr="00626A75" w:rsidRDefault="00C506CF" w:rsidP="00626A75">
      <w:pPr>
        <w:rPr>
          <w:rFonts w:ascii="Garamond" w:hAnsi="Garamond"/>
        </w:rPr>
      </w:pPr>
      <w:r>
        <w:rPr>
          <w:rFonts w:ascii="Garamond" w:hAnsi="Garamond"/>
        </w:rPr>
        <w:tab/>
        <w:t xml:space="preserve">4. </w:t>
      </w:r>
      <w:r w:rsidR="00626A75" w:rsidRPr="00626A75">
        <w:rPr>
          <w:rFonts w:ascii="Garamond" w:hAnsi="Garamond"/>
        </w:rPr>
        <w:t>Relevant Video</w:t>
      </w:r>
    </w:p>
    <w:p w14:paraId="5EA5FE96" w14:textId="10EF71BD" w:rsidR="00626A75" w:rsidRPr="00626A75" w:rsidRDefault="00C506CF" w:rsidP="00626A75">
      <w:pPr>
        <w:rPr>
          <w:rFonts w:ascii="Garamond" w:hAnsi="Garamond"/>
        </w:rPr>
      </w:pPr>
      <w:r>
        <w:rPr>
          <w:rFonts w:ascii="Garamond" w:hAnsi="Garamond"/>
        </w:rPr>
        <w:tab/>
        <w:t xml:space="preserve">5. </w:t>
      </w:r>
      <w:r w:rsidR="00626A75" w:rsidRPr="00626A75">
        <w:rPr>
          <w:rFonts w:ascii="Garamond" w:hAnsi="Garamond"/>
        </w:rPr>
        <w:t>Quick Writes and Journals</w:t>
      </w:r>
    </w:p>
    <w:p w14:paraId="2124AEF0" w14:textId="46607838" w:rsidR="00626A75" w:rsidRPr="00626A75" w:rsidRDefault="00C506CF" w:rsidP="00626A75">
      <w:pPr>
        <w:rPr>
          <w:rFonts w:ascii="Garamond" w:hAnsi="Garamond"/>
        </w:rPr>
      </w:pPr>
      <w:r>
        <w:rPr>
          <w:rFonts w:ascii="Garamond" w:hAnsi="Garamond"/>
        </w:rPr>
        <w:tab/>
        <w:t>6. Engagement Strategies (World Cafe; Give one, get one, Speed Dating)</w:t>
      </w:r>
    </w:p>
    <w:p w14:paraId="77942B32" w14:textId="73F058DD" w:rsidR="00626A75" w:rsidRDefault="00C506CF" w:rsidP="00626A75">
      <w:pPr>
        <w:rPr>
          <w:rFonts w:ascii="Garamond" w:hAnsi="Garamond"/>
        </w:rPr>
      </w:pPr>
      <w:r>
        <w:rPr>
          <w:rFonts w:ascii="Garamond" w:hAnsi="Garamond"/>
        </w:rPr>
        <w:tab/>
        <w:t xml:space="preserve">7. </w:t>
      </w:r>
      <w:r w:rsidR="00626A75" w:rsidRPr="00626A75">
        <w:rPr>
          <w:rFonts w:ascii="Garamond" w:hAnsi="Garamond"/>
        </w:rPr>
        <w:t>Introducing Relevant Terms</w:t>
      </w:r>
    </w:p>
    <w:p w14:paraId="239A7556" w14:textId="77777777" w:rsidR="00626A75" w:rsidRDefault="00626A75">
      <w:pPr>
        <w:rPr>
          <w:rFonts w:ascii="Garamond" w:hAnsi="Garamond"/>
        </w:rPr>
      </w:pPr>
    </w:p>
    <w:p w14:paraId="450B190C" w14:textId="77777777" w:rsidR="008671FF" w:rsidRDefault="008671FF">
      <w:pPr>
        <w:rPr>
          <w:rFonts w:ascii="Garamond" w:hAnsi="Garamond"/>
        </w:rPr>
      </w:pPr>
    </w:p>
    <w:p w14:paraId="55CCAAF0" w14:textId="02158EE6" w:rsidR="00A4426B" w:rsidRPr="00C506CF" w:rsidRDefault="001B31DF">
      <w:pPr>
        <w:rPr>
          <w:rFonts w:ascii="Garamond" w:hAnsi="Garamond"/>
          <w:b/>
        </w:rPr>
      </w:pPr>
      <w:r>
        <w:rPr>
          <w:rFonts w:ascii="Garamond" w:hAnsi="Garamond"/>
          <w:b/>
        </w:rPr>
        <w:t xml:space="preserve">Engaging Prior Knowledge </w:t>
      </w:r>
      <w:r w:rsidR="00C506CF" w:rsidRPr="00C506CF">
        <w:rPr>
          <w:rFonts w:ascii="Garamond" w:hAnsi="Garamond"/>
          <w:b/>
        </w:rPr>
        <w:t>Example</w:t>
      </w:r>
      <w:r w:rsidR="00A4426B" w:rsidRPr="00C506CF">
        <w:rPr>
          <w:rFonts w:ascii="Garamond" w:hAnsi="Garamond"/>
          <w:b/>
        </w:rPr>
        <w:t>: Plato's Allegory of the Cave</w:t>
      </w:r>
    </w:p>
    <w:p w14:paraId="27C6A144" w14:textId="77777777" w:rsidR="00A4426B" w:rsidRDefault="00A4426B">
      <w:pPr>
        <w:rPr>
          <w:rFonts w:ascii="Garamond" w:hAnsi="Garamond"/>
        </w:rPr>
      </w:pPr>
    </w:p>
    <w:p w14:paraId="6F701F1E" w14:textId="483C70B4" w:rsidR="00626A75" w:rsidRPr="00626A75" w:rsidRDefault="00C506CF" w:rsidP="00626A75">
      <w:pPr>
        <w:rPr>
          <w:rFonts w:ascii="Garamond" w:hAnsi="Garamond"/>
        </w:rPr>
      </w:pPr>
      <w:r>
        <w:rPr>
          <w:rFonts w:ascii="Garamond" w:hAnsi="Garamond"/>
        </w:rPr>
        <w:tab/>
        <w:t xml:space="preserve">1. </w:t>
      </w:r>
      <w:r w:rsidR="00626A75" w:rsidRPr="00626A75">
        <w:rPr>
          <w:rFonts w:ascii="Garamond" w:hAnsi="Garamond"/>
        </w:rPr>
        <w:t>Concept Map</w:t>
      </w:r>
    </w:p>
    <w:p w14:paraId="3B66BAC2" w14:textId="51BC94FD" w:rsidR="00626A75" w:rsidRPr="00626A75" w:rsidRDefault="00C506CF" w:rsidP="00626A75">
      <w:pPr>
        <w:rPr>
          <w:rFonts w:ascii="Garamond" w:hAnsi="Garamond"/>
        </w:rPr>
      </w:pPr>
      <w:r>
        <w:rPr>
          <w:rFonts w:ascii="Garamond" w:hAnsi="Garamond"/>
        </w:rPr>
        <w:tab/>
        <w:t xml:space="preserve">2. </w:t>
      </w:r>
      <w:r w:rsidR="00626A75" w:rsidRPr="00626A75">
        <w:rPr>
          <w:rFonts w:ascii="Garamond" w:hAnsi="Garamond"/>
        </w:rPr>
        <w:t>Jigsaw</w:t>
      </w:r>
    </w:p>
    <w:p w14:paraId="6F177DDD" w14:textId="4AAC8174" w:rsidR="00626A75" w:rsidRPr="00626A75" w:rsidRDefault="00C506CF" w:rsidP="00626A75">
      <w:pPr>
        <w:rPr>
          <w:rFonts w:ascii="Garamond" w:hAnsi="Garamond"/>
        </w:rPr>
      </w:pPr>
      <w:r>
        <w:rPr>
          <w:rFonts w:ascii="Garamond" w:hAnsi="Garamond"/>
        </w:rPr>
        <w:tab/>
        <w:t xml:space="preserve">3. </w:t>
      </w:r>
      <w:r w:rsidR="006B09B8">
        <w:rPr>
          <w:rFonts w:ascii="Garamond" w:hAnsi="Garamond"/>
        </w:rPr>
        <w:t>“</w:t>
      </w:r>
      <w:r w:rsidR="00626A75" w:rsidRPr="00626A75">
        <w:rPr>
          <w:rFonts w:ascii="Garamond" w:hAnsi="Garamond"/>
        </w:rPr>
        <w:t>Cave Drawings</w:t>
      </w:r>
      <w:r w:rsidR="006B09B8">
        <w:rPr>
          <w:rFonts w:ascii="Garamond" w:hAnsi="Garamond"/>
        </w:rPr>
        <w:t>”</w:t>
      </w:r>
    </w:p>
    <w:p w14:paraId="73447BDF" w14:textId="56EF2D49" w:rsidR="00626A75" w:rsidRPr="00626A75" w:rsidRDefault="00C506CF" w:rsidP="00626A75">
      <w:pPr>
        <w:rPr>
          <w:rFonts w:ascii="Garamond" w:hAnsi="Garamond"/>
        </w:rPr>
      </w:pPr>
      <w:r>
        <w:rPr>
          <w:rFonts w:ascii="Garamond" w:hAnsi="Garamond"/>
        </w:rPr>
        <w:tab/>
        <w:t xml:space="preserve">4. </w:t>
      </w:r>
      <w:r w:rsidR="006B09B8">
        <w:rPr>
          <w:rFonts w:ascii="Garamond" w:hAnsi="Garamond"/>
        </w:rPr>
        <w:t xml:space="preserve">Showing a </w:t>
      </w:r>
      <w:r w:rsidR="00626A75" w:rsidRPr="00626A75">
        <w:rPr>
          <w:rFonts w:ascii="Garamond" w:hAnsi="Garamond"/>
        </w:rPr>
        <w:t>Diagram</w:t>
      </w:r>
    </w:p>
    <w:p w14:paraId="2932D97C" w14:textId="30A923CF" w:rsidR="00626A75" w:rsidRDefault="00C506CF">
      <w:pPr>
        <w:rPr>
          <w:rFonts w:ascii="Garamond" w:hAnsi="Garamond"/>
        </w:rPr>
      </w:pPr>
      <w:r>
        <w:rPr>
          <w:rFonts w:ascii="Garamond" w:hAnsi="Garamond"/>
        </w:rPr>
        <w:tab/>
        <w:t xml:space="preserve">5. </w:t>
      </w:r>
      <w:r w:rsidR="00626A75" w:rsidRPr="00626A75">
        <w:rPr>
          <w:rFonts w:ascii="Garamond" w:hAnsi="Garamond"/>
        </w:rPr>
        <w:t>Explaining Background</w:t>
      </w:r>
    </w:p>
    <w:p w14:paraId="280158EC" w14:textId="77777777" w:rsidR="006B09B8" w:rsidRDefault="006B09B8">
      <w:pPr>
        <w:rPr>
          <w:rFonts w:ascii="Garamond" w:hAnsi="Garamond"/>
        </w:rPr>
      </w:pPr>
    </w:p>
    <w:p w14:paraId="56BD199E" w14:textId="5A61F9E1" w:rsidR="006B09B8" w:rsidRDefault="006B09B8">
      <w:pPr>
        <w:rPr>
          <w:rFonts w:ascii="Garamond" w:hAnsi="Garamond"/>
          <w:b/>
        </w:rPr>
      </w:pPr>
      <w:r w:rsidRPr="006B09B8">
        <w:rPr>
          <w:rFonts w:ascii="Garamond" w:hAnsi="Garamond"/>
          <w:b/>
        </w:rPr>
        <w:t>Activity:  Concept Map/Jigsaw</w:t>
      </w:r>
    </w:p>
    <w:p w14:paraId="28DB3610" w14:textId="77777777" w:rsidR="006B09B8" w:rsidRDefault="006B09B8">
      <w:pPr>
        <w:rPr>
          <w:rFonts w:ascii="Garamond" w:hAnsi="Garamond"/>
          <w:b/>
        </w:rPr>
      </w:pPr>
    </w:p>
    <w:p w14:paraId="42C55CBE" w14:textId="30C939B8" w:rsidR="001B31DF" w:rsidRPr="00A550C0" w:rsidRDefault="00C17BCD">
      <w:pPr>
        <w:rPr>
          <w:rFonts w:ascii="Garamond" w:hAnsi="Garamond"/>
        </w:rPr>
      </w:pPr>
      <w:r w:rsidRPr="00A550C0">
        <w:rPr>
          <w:rFonts w:ascii="Garamond" w:hAnsi="Garamond"/>
        </w:rPr>
        <w:t xml:space="preserve">Use </w:t>
      </w:r>
      <w:r w:rsidRPr="00A550C0">
        <w:rPr>
          <w:rFonts w:ascii="Garamond" w:hAnsi="Garamond"/>
          <w:i/>
        </w:rPr>
        <w:t>concept maps</w:t>
      </w:r>
      <w:r w:rsidRPr="00A550C0">
        <w:rPr>
          <w:rFonts w:ascii="Garamond" w:hAnsi="Garamond"/>
        </w:rPr>
        <w:t xml:space="preserve"> to engage prior knowledge, practice synthesis of ideas and build conceptual schema, take advantage of distributed cognition, and generate ideas in advance of students’ encounter with the text.</w:t>
      </w:r>
    </w:p>
    <w:p w14:paraId="2883C635" w14:textId="77777777" w:rsidR="001B31DF" w:rsidRPr="00A550C0" w:rsidRDefault="001B31DF">
      <w:pPr>
        <w:rPr>
          <w:rFonts w:ascii="Garamond" w:hAnsi="Garamond"/>
          <w:b/>
        </w:rPr>
      </w:pPr>
    </w:p>
    <w:p w14:paraId="58061AAD" w14:textId="378BA90C" w:rsidR="001B31DF" w:rsidRPr="00C17BCD" w:rsidRDefault="00C17BCD">
      <w:pPr>
        <w:rPr>
          <w:rFonts w:ascii="Garamond" w:hAnsi="Garamond"/>
        </w:rPr>
      </w:pPr>
      <w:r w:rsidRPr="00A550C0">
        <w:rPr>
          <w:rFonts w:ascii="Garamond" w:hAnsi="Garamond"/>
        </w:rPr>
        <w:t>Use jigsaw sharing to distribute ideas to the entire class and allow students an opportunity to articulate and re-articulate their ideas while hearing other students do the same. Repetition bears fruit when students later speak in class or begin to settle on language useful in written assignments, while the group dynamic emphasizes the collaborative nature of idea generation.</w:t>
      </w:r>
      <w:r>
        <w:rPr>
          <w:rFonts w:ascii="Garamond" w:hAnsi="Garamond"/>
        </w:rPr>
        <w:t xml:space="preserve"> </w:t>
      </w:r>
    </w:p>
    <w:p w14:paraId="4074C2CD" w14:textId="77777777" w:rsidR="001B31DF" w:rsidRDefault="001B31DF">
      <w:pPr>
        <w:rPr>
          <w:rFonts w:ascii="Garamond" w:hAnsi="Garamond"/>
          <w:b/>
        </w:rPr>
      </w:pPr>
    </w:p>
    <w:p w14:paraId="7CB5CB97" w14:textId="77777777" w:rsidR="006B09B8" w:rsidRDefault="006B09B8">
      <w:pPr>
        <w:rPr>
          <w:rFonts w:ascii="Garamond" w:hAnsi="Garamond"/>
          <w:b/>
        </w:rPr>
      </w:pPr>
    </w:p>
    <w:p w14:paraId="5A3BB44C" w14:textId="795ED6C1" w:rsidR="001B31DF" w:rsidRPr="001B31DF" w:rsidRDefault="001B31DF">
      <w:pPr>
        <w:rPr>
          <w:rFonts w:ascii="Garamond" w:hAnsi="Garamond"/>
          <w:b/>
        </w:rPr>
      </w:pPr>
      <w:r>
        <w:rPr>
          <w:rFonts w:ascii="Garamond" w:hAnsi="Garamond"/>
          <w:b/>
        </w:rPr>
        <w:t xml:space="preserve">C. The importance of Pre-Reading: </w:t>
      </w:r>
      <w:r w:rsidR="0068696C" w:rsidRPr="001B31DF">
        <w:rPr>
          <w:rFonts w:ascii="Garamond" w:hAnsi="Garamond"/>
        </w:rPr>
        <w:t xml:space="preserve">Pre-reading is a step that is easy for English teachers to overlook because we are book lovers, so we naturally do this. </w:t>
      </w:r>
    </w:p>
    <w:p w14:paraId="2D878350" w14:textId="77777777" w:rsidR="001B31DF" w:rsidRDefault="001B31DF">
      <w:pPr>
        <w:rPr>
          <w:rFonts w:ascii="Garamond" w:hAnsi="Garamond"/>
        </w:rPr>
      </w:pPr>
    </w:p>
    <w:p w14:paraId="7A9C3006" w14:textId="77777777" w:rsidR="001B31DF" w:rsidRDefault="0068696C">
      <w:pPr>
        <w:rPr>
          <w:rFonts w:ascii="Garamond" w:hAnsi="Garamond"/>
        </w:rPr>
      </w:pPr>
      <w:r w:rsidRPr="001B31DF">
        <w:rPr>
          <w:rFonts w:ascii="Garamond" w:hAnsi="Garamond"/>
        </w:rPr>
        <w:t>Plus, the students did not select these books. When a reader selects a book, they are naturally interested in the subject matter or know something about it</w:t>
      </w:r>
      <w:r w:rsidR="001B31DF" w:rsidRPr="001B31DF">
        <w:rPr>
          <w:rFonts w:ascii="Garamond" w:hAnsi="Garamond"/>
        </w:rPr>
        <w:t xml:space="preserve">, but since these books are chosen for the students, we must integrate this process in the class. </w:t>
      </w:r>
    </w:p>
    <w:p w14:paraId="03E11205" w14:textId="77777777" w:rsidR="00C17BCD" w:rsidRDefault="00C17BCD">
      <w:pPr>
        <w:rPr>
          <w:rFonts w:ascii="Garamond" w:hAnsi="Garamond"/>
          <w:b/>
          <w:u w:val="single"/>
        </w:rPr>
      </w:pPr>
    </w:p>
    <w:p w14:paraId="6C7D096E" w14:textId="77777777" w:rsidR="00C17BCD" w:rsidRDefault="00C17BCD">
      <w:pPr>
        <w:rPr>
          <w:rFonts w:ascii="Garamond" w:hAnsi="Garamond"/>
          <w:b/>
          <w:u w:val="single"/>
        </w:rPr>
      </w:pPr>
    </w:p>
    <w:p w14:paraId="35541943" w14:textId="54EB4659" w:rsidR="00223FA9" w:rsidRPr="00416608" w:rsidRDefault="00223FA9">
      <w:pPr>
        <w:rPr>
          <w:rFonts w:ascii="Garamond" w:hAnsi="Garamond"/>
          <w:u w:val="single"/>
        </w:rPr>
      </w:pPr>
      <w:r w:rsidRPr="00416608">
        <w:rPr>
          <w:rFonts w:ascii="Garamond" w:hAnsi="Garamond"/>
          <w:b/>
          <w:u w:val="single"/>
        </w:rPr>
        <w:t>II. During Reading</w:t>
      </w:r>
    </w:p>
    <w:p w14:paraId="765A0085" w14:textId="77777777" w:rsidR="00EC1B4D" w:rsidRPr="00EC1B4D" w:rsidRDefault="00EC1B4D">
      <w:pPr>
        <w:rPr>
          <w:rFonts w:ascii="Garamond" w:hAnsi="Garamond"/>
        </w:rPr>
      </w:pPr>
    </w:p>
    <w:p w14:paraId="75D2DEB5" w14:textId="6FA61516" w:rsidR="00223FA9" w:rsidRPr="00EC1B4D" w:rsidRDefault="00EC1B4D">
      <w:pPr>
        <w:rPr>
          <w:rFonts w:ascii="Garamond" w:hAnsi="Garamond"/>
          <w:b/>
        </w:rPr>
      </w:pPr>
      <w:r w:rsidRPr="00EC1B4D">
        <w:rPr>
          <w:rFonts w:ascii="Garamond" w:hAnsi="Garamond"/>
          <w:b/>
        </w:rPr>
        <w:t>A. Previewing</w:t>
      </w:r>
    </w:p>
    <w:p w14:paraId="012093F3" w14:textId="5183DA03" w:rsidR="00626A75" w:rsidRPr="00626A75" w:rsidRDefault="001B31DF" w:rsidP="00626A75">
      <w:pPr>
        <w:rPr>
          <w:rFonts w:ascii="Garamond" w:hAnsi="Garamond"/>
        </w:rPr>
      </w:pPr>
      <w:r>
        <w:rPr>
          <w:rFonts w:ascii="Garamond" w:hAnsi="Garamond"/>
        </w:rPr>
        <w:tab/>
        <w:t xml:space="preserve">1. </w:t>
      </w:r>
      <w:r w:rsidR="00626A75" w:rsidRPr="00626A75">
        <w:rPr>
          <w:rFonts w:ascii="Garamond" w:hAnsi="Garamond"/>
        </w:rPr>
        <w:t>Preview table of contents, headings, f</w:t>
      </w:r>
      <w:r w:rsidR="00505FB6">
        <w:rPr>
          <w:rFonts w:ascii="Garamond" w:hAnsi="Garamond"/>
        </w:rPr>
        <w:t xml:space="preserve">irst and last sentences, etc., </w:t>
      </w:r>
      <w:r w:rsidR="00626A75" w:rsidRPr="00626A75">
        <w:rPr>
          <w:rFonts w:ascii="Garamond" w:hAnsi="Garamond"/>
        </w:rPr>
        <w:t>and make predictions</w:t>
      </w:r>
    </w:p>
    <w:p w14:paraId="59D885F3" w14:textId="4A4F8A05" w:rsidR="00626A75" w:rsidRPr="00626A75" w:rsidRDefault="001B31DF" w:rsidP="00626A75">
      <w:pPr>
        <w:rPr>
          <w:rFonts w:ascii="Garamond" w:hAnsi="Garamond"/>
        </w:rPr>
      </w:pPr>
      <w:r>
        <w:rPr>
          <w:rFonts w:ascii="Garamond" w:hAnsi="Garamond"/>
        </w:rPr>
        <w:tab/>
        <w:t xml:space="preserve">2. </w:t>
      </w:r>
      <w:r w:rsidR="00626A75" w:rsidRPr="00626A75">
        <w:rPr>
          <w:rFonts w:ascii="Garamond" w:hAnsi="Garamond"/>
        </w:rPr>
        <w:t>Establishing Reading Purpose</w:t>
      </w:r>
    </w:p>
    <w:p w14:paraId="0A18D553" w14:textId="77777777" w:rsidR="001B31DF" w:rsidRDefault="001B31DF" w:rsidP="00626A75">
      <w:pPr>
        <w:rPr>
          <w:rFonts w:ascii="Garamond" w:hAnsi="Garamond"/>
        </w:rPr>
      </w:pPr>
      <w:r>
        <w:rPr>
          <w:rFonts w:ascii="Garamond" w:hAnsi="Garamond"/>
        </w:rPr>
        <w:tab/>
        <w:t xml:space="preserve">3. Annotating— Teach students how to annotate. </w:t>
      </w:r>
    </w:p>
    <w:p w14:paraId="49007670" w14:textId="19A7D8A4" w:rsidR="001B31DF" w:rsidRDefault="001B31DF" w:rsidP="001B31DF">
      <w:pPr>
        <w:pStyle w:val="ListParagraph"/>
        <w:numPr>
          <w:ilvl w:val="0"/>
          <w:numId w:val="4"/>
        </w:numPr>
        <w:rPr>
          <w:rFonts w:ascii="Garamond" w:hAnsi="Garamond"/>
        </w:rPr>
      </w:pPr>
      <w:r w:rsidRPr="001B31DF">
        <w:rPr>
          <w:rFonts w:ascii="Garamond" w:hAnsi="Garamond"/>
        </w:rPr>
        <w:t xml:space="preserve">Modeling how to annotate during class </w:t>
      </w:r>
      <w:r>
        <w:rPr>
          <w:rFonts w:ascii="Garamond" w:hAnsi="Garamond"/>
        </w:rPr>
        <w:t>previewing/</w:t>
      </w:r>
      <w:r w:rsidRPr="001B31DF">
        <w:rPr>
          <w:rFonts w:ascii="Garamond" w:hAnsi="Garamond"/>
        </w:rPr>
        <w:t xml:space="preserve">lecture is a simple but easy way to teach annotation. </w:t>
      </w:r>
    </w:p>
    <w:p w14:paraId="041645ED" w14:textId="65853BE9" w:rsidR="006D37F2" w:rsidRDefault="006D37F2" w:rsidP="001B31DF">
      <w:pPr>
        <w:pStyle w:val="ListParagraph"/>
        <w:numPr>
          <w:ilvl w:val="0"/>
          <w:numId w:val="4"/>
        </w:numPr>
        <w:rPr>
          <w:rFonts w:ascii="Garamond" w:hAnsi="Garamond"/>
        </w:rPr>
      </w:pPr>
      <w:r>
        <w:rPr>
          <w:rFonts w:ascii="Garamond" w:hAnsi="Garamond"/>
        </w:rPr>
        <w:t xml:space="preserve">Also be ready to work through students' issues of writing in books. Encouraging annotations in pencil or with post-it notes can be helpful for some students. </w:t>
      </w:r>
    </w:p>
    <w:p w14:paraId="095F914A" w14:textId="77777777" w:rsidR="00EC1B4D" w:rsidRDefault="00EC1B4D">
      <w:pPr>
        <w:rPr>
          <w:rFonts w:ascii="Garamond" w:hAnsi="Garamond"/>
        </w:rPr>
      </w:pPr>
    </w:p>
    <w:p w14:paraId="32557350" w14:textId="5639FE54" w:rsidR="00EC1B4D" w:rsidRPr="00EC1B4D" w:rsidRDefault="00EC1B4D">
      <w:pPr>
        <w:rPr>
          <w:rFonts w:ascii="Garamond" w:hAnsi="Garamond"/>
          <w:b/>
        </w:rPr>
      </w:pPr>
      <w:r w:rsidRPr="00EC1B4D">
        <w:rPr>
          <w:rFonts w:ascii="Garamond" w:hAnsi="Garamond"/>
          <w:b/>
        </w:rPr>
        <w:t>B. While Reading</w:t>
      </w:r>
    </w:p>
    <w:p w14:paraId="37CFD2DC" w14:textId="09DEBE87" w:rsidR="00626A75" w:rsidRPr="00626A75" w:rsidRDefault="001B31DF" w:rsidP="00626A75">
      <w:pPr>
        <w:rPr>
          <w:rFonts w:ascii="Garamond" w:hAnsi="Garamond"/>
        </w:rPr>
      </w:pPr>
      <w:r>
        <w:rPr>
          <w:rFonts w:ascii="Garamond" w:hAnsi="Garamond"/>
        </w:rPr>
        <w:tab/>
        <w:t xml:space="preserve">1. </w:t>
      </w:r>
      <w:r w:rsidR="00626A75" w:rsidRPr="00626A75">
        <w:rPr>
          <w:rFonts w:ascii="Garamond" w:hAnsi="Garamond"/>
        </w:rPr>
        <w:t>Annotate according to Reading Purpose and own questions and reactions</w:t>
      </w:r>
    </w:p>
    <w:p w14:paraId="3AD905A8" w14:textId="413FE4A2" w:rsidR="00626A75" w:rsidRPr="00626A75" w:rsidRDefault="001B31DF" w:rsidP="00626A75">
      <w:pPr>
        <w:rPr>
          <w:rFonts w:ascii="Garamond" w:hAnsi="Garamond"/>
        </w:rPr>
      </w:pPr>
      <w:r>
        <w:rPr>
          <w:rFonts w:ascii="Garamond" w:hAnsi="Garamond"/>
        </w:rPr>
        <w:tab/>
        <w:t xml:space="preserve">2. </w:t>
      </w:r>
      <w:r w:rsidR="00626A75" w:rsidRPr="00626A75">
        <w:rPr>
          <w:rFonts w:ascii="Garamond" w:hAnsi="Garamond"/>
        </w:rPr>
        <w:t xml:space="preserve">Reading Logs </w:t>
      </w:r>
    </w:p>
    <w:p w14:paraId="0AD7DA04" w14:textId="7E7D097A" w:rsidR="00EC1B4D" w:rsidRDefault="001B31DF" w:rsidP="00626A75">
      <w:pPr>
        <w:rPr>
          <w:rFonts w:ascii="Garamond" w:hAnsi="Garamond"/>
        </w:rPr>
      </w:pPr>
      <w:r>
        <w:rPr>
          <w:rFonts w:ascii="Garamond" w:hAnsi="Garamond"/>
        </w:rPr>
        <w:tab/>
        <w:t xml:space="preserve">3. </w:t>
      </w:r>
      <w:r w:rsidR="00626A75" w:rsidRPr="00626A75">
        <w:rPr>
          <w:rFonts w:ascii="Garamond" w:hAnsi="Garamond"/>
        </w:rPr>
        <w:t>Analy</w:t>
      </w:r>
      <w:r w:rsidR="006B09B8">
        <w:rPr>
          <w:rFonts w:ascii="Garamond" w:hAnsi="Garamond"/>
        </w:rPr>
        <w:t xml:space="preserve">zing </w:t>
      </w:r>
      <w:r>
        <w:rPr>
          <w:rFonts w:ascii="Garamond" w:hAnsi="Garamond"/>
        </w:rPr>
        <w:t xml:space="preserve">what </w:t>
      </w:r>
      <w:r w:rsidR="006B09B8">
        <w:rPr>
          <w:rFonts w:ascii="Garamond" w:hAnsi="Garamond"/>
        </w:rPr>
        <w:t>an author “says” and “does”</w:t>
      </w:r>
    </w:p>
    <w:p w14:paraId="46234A3C" w14:textId="77777777" w:rsidR="00626A75" w:rsidRDefault="00626A75" w:rsidP="00626A75">
      <w:pPr>
        <w:rPr>
          <w:rFonts w:ascii="Garamond" w:hAnsi="Garamond"/>
        </w:rPr>
      </w:pPr>
    </w:p>
    <w:p w14:paraId="34A559B4" w14:textId="77777777" w:rsidR="00C14136" w:rsidRDefault="00C14136">
      <w:pPr>
        <w:rPr>
          <w:rFonts w:ascii="Garamond" w:hAnsi="Garamond"/>
        </w:rPr>
      </w:pPr>
    </w:p>
    <w:p w14:paraId="466F1ABE" w14:textId="77777777" w:rsidR="00C14136" w:rsidRDefault="00C14136">
      <w:pPr>
        <w:rPr>
          <w:rFonts w:ascii="Garamond" w:hAnsi="Garamond"/>
        </w:rPr>
      </w:pPr>
    </w:p>
    <w:p w14:paraId="7118E83A" w14:textId="3C3496A4" w:rsidR="00EC1B4D" w:rsidRPr="00EC1B4D" w:rsidRDefault="00EC1B4D">
      <w:pPr>
        <w:rPr>
          <w:rFonts w:ascii="Garamond" w:hAnsi="Garamond"/>
          <w:b/>
        </w:rPr>
      </w:pPr>
      <w:r w:rsidRPr="00EC1B4D">
        <w:rPr>
          <w:rFonts w:ascii="Garamond" w:hAnsi="Garamond"/>
          <w:b/>
        </w:rPr>
        <w:t>C. Establishing Good Habits</w:t>
      </w:r>
    </w:p>
    <w:p w14:paraId="4883F47C" w14:textId="77777777" w:rsidR="00C14136" w:rsidRDefault="00C14136" w:rsidP="00626A75">
      <w:pPr>
        <w:rPr>
          <w:rFonts w:ascii="Garamond" w:hAnsi="Garamond"/>
        </w:rPr>
      </w:pPr>
    </w:p>
    <w:p w14:paraId="50BFF3B3" w14:textId="094709E6" w:rsidR="00626A75" w:rsidRPr="00626A75" w:rsidRDefault="00C14136" w:rsidP="00626A75">
      <w:pPr>
        <w:rPr>
          <w:rFonts w:ascii="Garamond" w:hAnsi="Garamond"/>
        </w:rPr>
      </w:pPr>
      <w:r>
        <w:rPr>
          <w:rFonts w:ascii="Garamond" w:hAnsi="Garamond"/>
        </w:rPr>
        <w:tab/>
        <w:t xml:space="preserve">1. </w:t>
      </w:r>
      <w:r w:rsidR="00626A75" w:rsidRPr="00626A75">
        <w:rPr>
          <w:rFonts w:ascii="Garamond" w:hAnsi="Garamond"/>
        </w:rPr>
        <w:t>Rita Smilkstein: "When learners have all this invaluable metacognitive knowledge, they are empowered to be self-responsible and to have self-efficacy."</w:t>
      </w:r>
    </w:p>
    <w:p w14:paraId="6391E7E3" w14:textId="6FC698B5" w:rsidR="00223FA9" w:rsidRDefault="00223FA9">
      <w:pPr>
        <w:rPr>
          <w:rFonts w:ascii="Garamond" w:hAnsi="Garamond"/>
        </w:rPr>
      </w:pPr>
    </w:p>
    <w:p w14:paraId="0849CC54" w14:textId="1673EE0F" w:rsidR="00505FB6" w:rsidRPr="00223FA9" w:rsidRDefault="00C14136">
      <w:pPr>
        <w:rPr>
          <w:rFonts w:ascii="Garamond" w:hAnsi="Garamond"/>
        </w:rPr>
      </w:pPr>
      <w:r>
        <w:rPr>
          <w:rFonts w:ascii="Garamond" w:hAnsi="Garamond"/>
        </w:rPr>
        <w:tab/>
        <w:t xml:space="preserve">2. </w:t>
      </w:r>
      <w:r w:rsidR="00505FB6">
        <w:rPr>
          <w:rFonts w:ascii="Garamond" w:hAnsi="Garamond"/>
        </w:rPr>
        <w:t>Make it a practice to talk to your students about how the brain changes in learning (plasticity).</w:t>
      </w:r>
      <w:r w:rsidR="00416608">
        <w:rPr>
          <w:rFonts w:ascii="Garamond" w:hAnsi="Garamond"/>
        </w:rPr>
        <w:t xml:space="preserve"> </w:t>
      </w:r>
    </w:p>
    <w:p w14:paraId="6F79E22D" w14:textId="77777777" w:rsidR="00223FA9" w:rsidRPr="00223FA9" w:rsidRDefault="00223FA9">
      <w:pPr>
        <w:rPr>
          <w:rFonts w:ascii="Garamond" w:hAnsi="Garamond"/>
        </w:rPr>
      </w:pPr>
    </w:p>
    <w:p w14:paraId="31E6DC13" w14:textId="77777777" w:rsidR="00223FA9" w:rsidRPr="00416608" w:rsidRDefault="00223FA9">
      <w:pPr>
        <w:rPr>
          <w:rFonts w:ascii="Garamond" w:hAnsi="Garamond"/>
          <w:b/>
          <w:u w:val="single"/>
        </w:rPr>
      </w:pPr>
      <w:r w:rsidRPr="00416608">
        <w:rPr>
          <w:rFonts w:ascii="Garamond" w:hAnsi="Garamond"/>
          <w:b/>
          <w:u w:val="single"/>
        </w:rPr>
        <w:t>III. After Reading</w:t>
      </w:r>
    </w:p>
    <w:p w14:paraId="009584F8" w14:textId="77777777" w:rsidR="00223FA9" w:rsidRDefault="00223FA9"/>
    <w:p w14:paraId="031ADD30" w14:textId="1D5F045F" w:rsidR="00685C07" w:rsidRPr="0013146B" w:rsidRDefault="00685C07">
      <w:pPr>
        <w:rPr>
          <w:rFonts w:ascii="Garamond" w:hAnsi="Garamond"/>
          <w:b/>
        </w:rPr>
      </w:pPr>
      <w:r w:rsidRPr="0013146B">
        <w:rPr>
          <w:rFonts w:ascii="Garamond" w:hAnsi="Garamond"/>
          <w:b/>
        </w:rPr>
        <w:t>A. Accountability</w:t>
      </w:r>
      <w:r w:rsidR="0013146B">
        <w:rPr>
          <w:rFonts w:ascii="Garamond" w:hAnsi="Garamond"/>
          <w:b/>
        </w:rPr>
        <w:t>: Tie points to reading</w:t>
      </w:r>
    </w:p>
    <w:p w14:paraId="38A42BAB" w14:textId="77777777" w:rsidR="00685C07" w:rsidRPr="0013146B" w:rsidRDefault="00685C07">
      <w:pPr>
        <w:rPr>
          <w:rFonts w:ascii="Garamond" w:hAnsi="Garamond"/>
        </w:rPr>
      </w:pPr>
    </w:p>
    <w:p w14:paraId="0D2C0B10" w14:textId="289E6912" w:rsidR="00685C07" w:rsidRDefault="00C14136">
      <w:pPr>
        <w:rPr>
          <w:rFonts w:ascii="Garamond" w:hAnsi="Garamond"/>
        </w:rPr>
      </w:pPr>
      <w:r>
        <w:rPr>
          <w:rFonts w:ascii="Garamond" w:hAnsi="Garamond"/>
        </w:rPr>
        <w:tab/>
      </w:r>
      <w:r w:rsidR="0013146B" w:rsidRPr="0013146B">
        <w:rPr>
          <w:rFonts w:ascii="Garamond" w:hAnsi="Garamond"/>
        </w:rPr>
        <w:t>1. Quizzes</w:t>
      </w:r>
    </w:p>
    <w:p w14:paraId="1824D57F" w14:textId="49BC7083" w:rsidR="00626A75" w:rsidRDefault="00C14136">
      <w:pPr>
        <w:rPr>
          <w:rFonts w:ascii="Garamond" w:hAnsi="Garamond"/>
        </w:rPr>
      </w:pPr>
      <w:r>
        <w:rPr>
          <w:rFonts w:ascii="Garamond" w:hAnsi="Garamond"/>
        </w:rPr>
        <w:tab/>
      </w:r>
      <w:r w:rsidR="00626A75">
        <w:rPr>
          <w:rFonts w:ascii="Garamond" w:hAnsi="Garamond"/>
        </w:rPr>
        <w:t>2. Activities</w:t>
      </w:r>
    </w:p>
    <w:p w14:paraId="43216469" w14:textId="0750EECF" w:rsidR="00C14136" w:rsidRDefault="00C14136">
      <w:pPr>
        <w:rPr>
          <w:rFonts w:ascii="Garamond" w:hAnsi="Garamond"/>
        </w:rPr>
      </w:pPr>
      <w:r>
        <w:rPr>
          <w:rFonts w:ascii="Garamond" w:hAnsi="Garamond"/>
        </w:rPr>
        <w:tab/>
        <w:t>3.</w:t>
      </w:r>
      <w:r w:rsidRPr="0069541A">
        <w:rPr>
          <w:rFonts w:ascii="Garamond" w:hAnsi="Garamond"/>
        </w:rPr>
        <w:t xml:space="preserve"> Summaries</w:t>
      </w:r>
    </w:p>
    <w:p w14:paraId="26689365" w14:textId="5AC498A9" w:rsidR="00C14136" w:rsidRDefault="00C14136">
      <w:pPr>
        <w:rPr>
          <w:rFonts w:ascii="Garamond" w:hAnsi="Garamond"/>
        </w:rPr>
      </w:pPr>
      <w:r>
        <w:rPr>
          <w:rFonts w:ascii="Garamond" w:hAnsi="Garamond"/>
        </w:rPr>
        <w:tab/>
        <w:t>4</w:t>
      </w:r>
      <w:r w:rsidR="0013146B" w:rsidRPr="0013146B">
        <w:rPr>
          <w:rFonts w:ascii="Garamond" w:hAnsi="Garamond"/>
        </w:rPr>
        <w:t>. Annotation Checks</w:t>
      </w:r>
    </w:p>
    <w:p w14:paraId="6481AA66" w14:textId="3D265268" w:rsidR="00C14136" w:rsidRPr="00C14136" w:rsidRDefault="00C14136" w:rsidP="00C14136">
      <w:pPr>
        <w:pStyle w:val="ListParagraph"/>
        <w:numPr>
          <w:ilvl w:val="0"/>
          <w:numId w:val="4"/>
        </w:numPr>
        <w:rPr>
          <w:rFonts w:ascii="Garamond" w:hAnsi="Garamond"/>
        </w:rPr>
      </w:pPr>
      <w:r w:rsidRPr="001B31DF">
        <w:rPr>
          <w:rFonts w:ascii="Garamond" w:hAnsi="Garamond"/>
        </w:rPr>
        <w:t xml:space="preserve">Consider checking annotations at the beginning of class for points instead of a quiz; this will give you a chance to praise quality annotations and encourage students on what specific improvements they need to make. </w:t>
      </w:r>
    </w:p>
    <w:p w14:paraId="5A91FD3C" w14:textId="1BD9FF71" w:rsidR="001B31DF" w:rsidRDefault="001B31DF" w:rsidP="001B31DF">
      <w:pPr>
        <w:pStyle w:val="ListParagraph"/>
        <w:numPr>
          <w:ilvl w:val="0"/>
          <w:numId w:val="4"/>
        </w:numPr>
        <w:rPr>
          <w:rFonts w:ascii="Garamond" w:hAnsi="Garamond"/>
        </w:rPr>
      </w:pPr>
      <w:r w:rsidRPr="001B31DF">
        <w:rPr>
          <w:rFonts w:ascii="Garamond" w:hAnsi="Garamond"/>
        </w:rPr>
        <w:t xml:space="preserve">Also, consider having students compare their annotations as a formal activity or make it a question during speed dating. </w:t>
      </w:r>
    </w:p>
    <w:p w14:paraId="5271DC7A" w14:textId="77777777" w:rsidR="00505FB6" w:rsidRPr="0069541A" w:rsidRDefault="00505FB6">
      <w:pPr>
        <w:rPr>
          <w:rFonts w:ascii="Garamond" w:hAnsi="Garamond"/>
        </w:rPr>
      </w:pPr>
    </w:p>
    <w:p w14:paraId="6752CD0B" w14:textId="487F8F3C" w:rsidR="00223FA9" w:rsidRPr="00505FB6" w:rsidRDefault="00505FB6">
      <w:pPr>
        <w:rPr>
          <w:rFonts w:ascii="Garamond" w:hAnsi="Garamond"/>
          <w:b/>
        </w:rPr>
      </w:pPr>
      <w:r>
        <w:rPr>
          <w:rFonts w:ascii="Garamond" w:hAnsi="Garamond"/>
          <w:b/>
        </w:rPr>
        <w:t xml:space="preserve">Think/Pair/Share:  </w:t>
      </w:r>
      <w:r w:rsidR="00626A75" w:rsidRPr="00505FB6">
        <w:rPr>
          <w:rFonts w:ascii="Garamond" w:hAnsi="Garamond"/>
          <w:b/>
        </w:rPr>
        <w:t>What</w:t>
      </w:r>
      <w:r>
        <w:rPr>
          <w:rFonts w:ascii="Garamond" w:hAnsi="Garamond"/>
          <w:b/>
        </w:rPr>
        <w:t xml:space="preserve"> do you do when they don't read?</w:t>
      </w:r>
    </w:p>
    <w:p w14:paraId="0A8A92A4" w14:textId="77777777" w:rsidR="00C14136" w:rsidRDefault="00C14136">
      <w:pPr>
        <w:rPr>
          <w:rFonts w:ascii="Garamond" w:hAnsi="Garamond"/>
        </w:rPr>
      </w:pPr>
    </w:p>
    <w:p w14:paraId="79EF38B2" w14:textId="77777777" w:rsidR="00C14136" w:rsidRDefault="00C14136">
      <w:pPr>
        <w:rPr>
          <w:rFonts w:ascii="Garamond" w:hAnsi="Garamond"/>
        </w:rPr>
      </w:pPr>
    </w:p>
    <w:p w14:paraId="695F01F1" w14:textId="77777777" w:rsidR="00C14136" w:rsidRDefault="00C14136">
      <w:pPr>
        <w:rPr>
          <w:rFonts w:ascii="Garamond" w:hAnsi="Garamond"/>
        </w:rPr>
      </w:pPr>
    </w:p>
    <w:p w14:paraId="35795D86" w14:textId="77777777" w:rsidR="00416608" w:rsidRDefault="00416608">
      <w:pPr>
        <w:rPr>
          <w:rFonts w:ascii="Garamond" w:hAnsi="Garamond"/>
        </w:rPr>
      </w:pPr>
    </w:p>
    <w:p w14:paraId="4E3BF229" w14:textId="46E6424E" w:rsidR="0013146B" w:rsidRDefault="0013146B">
      <w:pPr>
        <w:rPr>
          <w:rFonts w:ascii="Garamond" w:hAnsi="Garamond"/>
          <w:b/>
        </w:rPr>
      </w:pPr>
      <w:r w:rsidRPr="00626A75">
        <w:rPr>
          <w:rFonts w:ascii="Garamond" w:hAnsi="Garamond"/>
          <w:b/>
        </w:rPr>
        <w:t>B. Processing Ideas</w:t>
      </w:r>
    </w:p>
    <w:p w14:paraId="224444DF" w14:textId="01284B10" w:rsidR="00626A75" w:rsidRPr="00626A75" w:rsidRDefault="00C14136" w:rsidP="00626A75">
      <w:pPr>
        <w:rPr>
          <w:rFonts w:ascii="Garamond" w:hAnsi="Garamond"/>
        </w:rPr>
      </w:pPr>
      <w:r>
        <w:rPr>
          <w:rFonts w:ascii="Garamond" w:hAnsi="Garamond"/>
        </w:rPr>
        <w:tab/>
        <w:t xml:space="preserve">1. </w:t>
      </w:r>
      <w:r w:rsidR="00626A75" w:rsidRPr="00626A75">
        <w:rPr>
          <w:rFonts w:ascii="Garamond" w:hAnsi="Garamond"/>
        </w:rPr>
        <w:t>Intentionally Moving up Bloom’s hierarchy and stimulating critical thinking</w:t>
      </w:r>
    </w:p>
    <w:p w14:paraId="3012D27D" w14:textId="01D4621C" w:rsidR="00626A75" w:rsidRPr="00626A75" w:rsidRDefault="00C14136" w:rsidP="00626A75">
      <w:pPr>
        <w:rPr>
          <w:rFonts w:ascii="Garamond" w:hAnsi="Garamond"/>
        </w:rPr>
      </w:pPr>
      <w:r>
        <w:rPr>
          <w:rFonts w:ascii="Garamond" w:hAnsi="Garamond"/>
        </w:rPr>
        <w:tab/>
        <w:t xml:space="preserve">2. </w:t>
      </w:r>
      <w:r w:rsidR="00626A75" w:rsidRPr="00626A75">
        <w:rPr>
          <w:rFonts w:ascii="Garamond" w:hAnsi="Garamond"/>
        </w:rPr>
        <w:t>Reading Journals</w:t>
      </w:r>
    </w:p>
    <w:p w14:paraId="5D21D715" w14:textId="4BC46F9D" w:rsidR="00626A75" w:rsidRPr="00626A75" w:rsidRDefault="00C14136" w:rsidP="00626A75">
      <w:pPr>
        <w:rPr>
          <w:rFonts w:ascii="Garamond" w:hAnsi="Garamond"/>
        </w:rPr>
      </w:pPr>
      <w:r>
        <w:rPr>
          <w:rFonts w:ascii="Garamond" w:hAnsi="Garamond"/>
        </w:rPr>
        <w:tab/>
        <w:t xml:space="preserve">3. </w:t>
      </w:r>
      <w:r w:rsidR="00626A75" w:rsidRPr="00626A75">
        <w:rPr>
          <w:rFonts w:ascii="Garamond" w:hAnsi="Garamond"/>
        </w:rPr>
        <w:t>Speed Dating</w:t>
      </w:r>
    </w:p>
    <w:p w14:paraId="76451A04" w14:textId="49FABC27" w:rsidR="00626A75" w:rsidRDefault="00C14136" w:rsidP="00626A75">
      <w:pPr>
        <w:rPr>
          <w:rFonts w:ascii="Garamond" w:hAnsi="Garamond"/>
        </w:rPr>
      </w:pPr>
      <w:r>
        <w:rPr>
          <w:rFonts w:ascii="Garamond" w:hAnsi="Garamond"/>
        </w:rPr>
        <w:tab/>
        <w:t xml:space="preserve">4. </w:t>
      </w:r>
      <w:r w:rsidR="00626A75" w:rsidRPr="00626A75">
        <w:rPr>
          <w:rFonts w:ascii="Garamond" w:hAnsi="Garamond"/>
        </w:rPr>
        <w:t>Jigsaw</w:t>
      </w:r>
      <w:r w:rsidR="0023124B">
        <w:rPr>
          <w:rFonts w:ascii="Garamond" w:hAnsi="Garamond"/>
        </w:rPr>
        <w:t>—analyzing text in groups</w:t>
      </w:r>
    </w:p>
    <w:p w14:paraId="46FAE848" w14:textId="3310F4CB" w:rsidR="00505FB6" w:rsidRPr="00626A75" w:rsidRDefault="00C14136" w:rsidP="00626A75">
      <w:pPr>
        <w:rPr>
          <w:rFonts w:ascii="Garamond" w:hAnsi="Garamond"/>
        </w:rPr>
      </w:pPr>
      <w:r>
        <w:rPr>
          <w:rFonts w:ascii="Garamond" w:hAnsi="Garamond"/>
        </w:rPr>
        <w:tab/>
        <w:t xml:space="preserve">5. </w:t>
      </w:r>
      <w:r w:rsidR="00505FB6">
        <w:rPr>
          <w:rFonts w:ascii="Garamond" w:hAnsi="Garamond"/>
        </w:rPr>
        <w:t>World Cafe</w:t>
      </w:r>
    </w:p>
    <w:p w14:paraId="2CEBEF83" w14:textId="2C8BD44F" w:rsidR="00626A75" w:rsidRDefault="00C14136" w:rsidP="00626A75">
      <w:pPr>
        <w:rPr>
          <w:rFonts w:ascii="Garamond" w:hAnsi="Garamond"/>
        </w:rPr>
      </w:pPr>
      <w:r>
        <w:rPr>
          <w:rFonts w:ascii="Garamond" w:hAnsi="Garamond"/>
        </w:rPr>
        <w:tab/>
        <w:t xml:space="preserve">6. </w:t>
      </w:r>
      <w:r w:rsidR="00626A75" w:rsidRPr="00626A75">
        <w:rPr>
          <w:rFonts w:ascii="Garamond" w:hAnsi="Garamond"/>
        </w:rPr>
        <w:t>Socratic Seminar</w:t>
      </w:r>
    </w:p>
    <w:p w14:paraId="067F9916" w14:textId="0B5C95E5" w:rsidR="00505FB6" w:rsidRDefault="00C14136" w:rsidP="00626A75">
      <w:pPr>
        <w:rPr>
          <w:rFonts w:ascii="Garamond" w:hAnsi="Garamond"/>
        </w:rPr>
      </w:pPr>
      <w:r>
        <w:rPr>
          <w:rFonts w:ascii="Garamond" w:hAnsi="Garamond"/>
        </w:rPr>
        <w:tab/>
        <w:t xml:space="preserve">7. </w:t>
      </w:r>
      <w:r w:rsidR="00505FB6">
        <w:rPr>
          <w:rFonts w:ascii="Garamond" w:hAnsi="Garamond"/>
        </w:rPr>
        <w:t>Reflection after activities</w:t>
      </w:r>
    </w:p>
    <w:p w14:paraId="5DF004BC" w14:textId="77777777" w:rsidR="00626A75" w:rsidRDefault="00626A75" w:rsidP="00626A75">
      <w:pPr>
        <w:rPr>
          <w:rFonts w:ascii="Garamond" w:hAnsi="Garamond"/>
        </w:rPr>
      </w:pPr>
    </w:p>
    <w:p w14:paraId="5BF27CE8" w14:textId="3086140B" w:rsidR="00626A75" w:rsidRPr="00C17BCD" w:rsidRDefault="00505FB6" w:rsidP="00626A75">
      <w:pPr>
        <w:rPr>
          <w:rFonts w:ascii="Garamond" w:hAnsi="Garamond"/>
          <w:b/>
        </w:rPr>
      </w:pPr>
      <w:r w:rsidRPr="00C17BCD">
        <w:rPr>
          <w:rFonts w:ascii="Garamond" w:hAnsi="Garamond"/>
          <w:b/>
        </w:rPr>
        <w:t>Activity:  Speed dating</w:t>
      </w:r>
      <w:r w:rsidR="00C17BCD" w:rsidRPr="00C17BCD">
        <w:rPr>
          <w:rFonts w:ascii="Garamond" w:hAnsi="Garamond"/>
          <w:b/>
        </w:rPr>
        <w:t xml:space="preserve"> </w:t>
      </w:r>
    </w:p>
    <w:p w14:paraId="11A1D11E" w14:textId="77777777" w:rsidR="00C14136" w:rsidRDefault="00C14136" w:rsidP="00626A75">
      <w:pPr>
        <w:rPr>
          <w:rFonts w:ascii="Garamond" w:hAnsi="Garamond"/>
        </w:rPr>
      </w:pPr>
    </w:p>
    <w:p w14:paraId="22BBC6AF" w14:textId="1EF7745F" w:rsidR="00C17BCD" w:rsidRDefault="00C17BCD" w:rsidP="00626A75">
      <w:pPr>
        <w:rPr>
          <w:rFonts w:ascii="Garamond" w:hAnsi="Garamond"/>
        </w:rPr>
      </w:pPr>
      <w:r w:rsidRPr="00A550C0">
        <w:rPr>
          <w:rFonts w:ascii="Garamond" w:hAnsi="Garamond"/>
        </w:rPr>
        <w:t>To review the mechanics of speed dating paired conversations or find sample speed dating questions used today, find a handout in our presentation posting on CADE 2016’s website.</w:t>
      </w:r>
      <w:r>
        <w:rPr>
          <w:rFonts w:ascii="Garamond" w:hAnsi="Garamond"/>
        </w:rPr>
        <w:t xml:space="preserve"> </w:t>
      </w:r>
    </w:p>
    <w:p w14:paraId="07E01FE7" w14:textId="77777777" w:rsidR="00C14136" w:rsidRDefault="00C14136" w:rsidP="00626A75">
      <w:pPr>
        <w:rPr>
          <w:rFonts w:ascii="Garamond" w:hAnsi="Garamond"/>
        </w:rPr>
      </w:pPr>
    </w:p>
    <w:p w14:paraId="561EDEFE" w14:textId="77777777" w:rsidR="00C14136" w:rsidRDefault="00C14136" w:rsidP="00626A75">
      <w:pPr>
        <w:rPr>
          <w:rFonts w:ascii="Garamond" w:hAnsi="Garamond"/>
          <w:b/>
        </w:rPr>
      </w:pPr>
    </w:p>
    <w:p w14:paraId="5A358DC9" w14:textId="4CBBA7BD" w:rsidR="00626A75" w:rsidRDefault="00626A75" w:rsidP="00626A75">
      <w:pPr>
        <w:rPr>
          <w:rFonts w:ascii="Garamond" w:hAnsi="Garamond"/>
          <w:b/>
        </w:rPr>
      </w:pPr>
      <w:r w:rsidRPr="00626A75">
        <w:rPr>
          <w:rFonts w:ascii="Garamond" w:hAnsi="Garamond"/>
          <w:b/>
        </w:rPr>
        <w:t>C. Putting it to Use</w:t>
      </w:r>
    </w:p>
    <w:p w14:paraId="3173E784" w14:textId="77777777" w:rsidR="00626A75" w:rsidRDefault="00626A75" w:rsidP="00626A75">
      <w:pPr>
        <w:rPr>
          <w:rFonts w:ascii="Garamond" w:hAnsi="Garamond"/>
          <w:b/>
        </w:rPr>
      </w:pPr>
    </w:p>
    <w:p w14:paraId="468582C0" w14:textId="55513DE1" w:rsidR="00626A75" w:rsidRDefault="00C14136" w:rsidP="00626A75">
      <w:pPr>
        <w:rPr>
          <w:rFonts w:ascii="Garamond" w:hAnsi="Garamond"/>
        </w:rPr>
      </w:pPr>
      <w:r>
        <w:rPr>
          <w:rFonts w:ascii="Garamond" w:hAnsi="Garamond"/>
        </w:rPr>
        <w:tab/>
        <w:t xml:space="preserve">1. </w:t>
      </w:r>
      <w:r w:rsidR="00626A75" w:rsidRPr="00626A75">
        <w:rPr>
          <w:rFonts w:ascii="Garamond" w:hAnsi="Garamond"/>
        </w:rPr>
        <w:t>Zadina:  “We have to not only fire the network; we have to wire it.  That means working with material over a period of time and in a recursive nature rather than rushing through it in a linear fashion.”</w:t>
      </w:r>
    </w:p>
    <w:p w14:paraId="66EC166F" w14:textId="77777777" w:rsidR="00505FB6" w:rsidRDefault="00505FB6" w:rsidP="00626A75">
      <w:pPr>
        <w:rPr>
          <w:rFonts w:ascii="Garamond" w:hAnsi="Garamond"/>
        </w:rPr>
      </w:pPr>
    </w:p>
    <w:p w14:paraId="0A258149" w14:textId="28D75144" w:rsidR="00505FB6" w:rsidRDefault="00C14136" w:rsidP="00626A75">
      <w:pPr>
        <w:rPr>
          <w:rFonts w:ascii="Garamond" w:hAnsi="Garamond"/>
        </w:rPr>
      </w:pPr>
      <w:r w:rsidRPr="00416608">
        <w:rPr>
          <w:rFonts w:ascii="Garamond" w:hAnsi="Garamond"/>
        </w:rPr>
        <w:tab/>
        <w:t xml:space="preserve">2. </w:t>
      </w:r>
      <w:r w:rsidR="00505FB6" w:rsidRPr="00416608">
        <w:rPr>
          <w:rFonts w:ascii="Garamond" w:hAnsi="Garamond"/>
        </w:rPr>
        <w:t xml:space="preserve">Moving to Writing:   </w:t>
      </w:r>
      <w:r w:rsidR="00416608">
        <w:rPr>
          <w:rFonts w:ascii="Garamond" w:hAnsi="Garamond"/>
        </w:rPr>
        <w:t xml:space="preserve">The reading cycle leads students straight into the paper. Where the reading cycle ends, the paper picks up. </w:t>
      </w:r>
    </w:p>
    <w:p w14:paraId="12142528" w14:textId="77777777" w:rsidR="00505FB6" w:rsidRDefault="00505FB6" w:rsidP="00626A75">
      <w:pPr>
        <w:rPr>
          <w:rFonts w:ascii="Garamond" w:hAnsi="Garamond"/>
        </w:rPr>
      </w:pPr>
    </w:p>
    <w:p w14:paraId="7BD8942A" w14:textId="77777777" w:rsidR="00626A75" w:rsidRDefault="00626A75" w:rsidP="00626A75">
      <w:pPr>
        <w:rPr>
          <w:rFonts w:ascii="Garamond" w:hAnsi="Garamond"/>
        </w:rPr>
      </w:pPr>
    </w:p>
    <w:p w14:paraId="4C008FDC" w14:textId="77777777" w:rsidR="001C1B83" w:rsidRDefault="001C1B83" w:rsidP="00626A75">
      <w:pPr>
        <w:rPr>
          <w:rFonts w:ascii="Garamond" w:hAnsi="Garamond"/>
        </w:rPr>
      </w:pPr>
    </w:p>
    <w:p w14:paraId="364B678E" w14:textId="77777777" w:rsidR="00207DB8" w:rsidRDefault="001C1B83" w:rsidP="00207DB8">
      <w:pPr>
        <w:rPr>
          <w:rFonts w:ascii="Garamond" w:hAnsi="Garamond"/>
          <w:b/>
          <w:u w:val="single"/>
        </w:rPr>
      </w:pPr>
      <w:r w:rsidRPr="00416608">
        <w:rPr>
          <w:rFonts w:ascii="Garamond" w:hAnsi="Garamond"/>
          <w:b/>
          <w:u w:val="single"/>
        </w:rPr>
        <w:t>IV. Connection to Backward Design</w:t>
      </w:r>
    </w:p>
    <w:p w14:paraId="2D8B190E" w14:textId="77777777" w:rsidR="00207DB8" w:rsidRDefault="00207DB8" w:rsidP="00207DB8">
      <w:pPr>
        <w:rPr>
          <w:rFonts w:ascii="Garamond" w:hAnsi="Garamond"/>
          <w:b/>
          <w:u w:val="single"/>
        </w:rPr>
      </w:pPr>
    </w:p>
    <w:p w14:paraId="560A86E7" w14:textId="20BEF3BE" w:rsidR="00207DB8" w:rsidRPr="00A550C0" w:rsidRDefault="00207DB8" w:rsidP="00207DB8">
      <w:pPr>
        <w:rPr>
          <w:rFonts w:ascii="Garamond" w:hAnsi="Garamond"/>
        </w:rPr>
      </w:pPr>
      <w:r w:rsidRPr="00A550C0">
        <w:rPr>
          <w:rFonts w:ascii="Garamond" w:hAnsi="Garamond"/>
        </w:rPr>
        <w:t xml:space="preserve">The structured Butler Reading Cycle allows for clear and smooth lesson coordination between the developmental </w:t>
      </w:r>
      <w:r w:rsidR="004F6EF4" w:rsidRPr="00A550C0">
        <w:rPr>
          <w:rFonts w:ascii="Garamond" w:hAnsi="Garamond"/>
        </w:rPr>
        <w:t>course</w:t>
      </w:r>
      <w:r w:rsidRPr="00A550C0">
        <w:rPr>
          <w:rFonts w:ascii="Garamond" w:hAnsi="Garamond"/>
        </w:rPr>
        <w:t xml:space="preserve"> and the </w:t>
      </w:r>
      <w:r w:rsidR="004F6EF4" w:rsidRPr="00A550C0">
        <w:rPr>
          <w:rFonts w:ascii="Garamond" w:hAnsi="Garamond"/>
        </w:rPr>
        <w:t>college-level course</w:t>
      </w:r>
      <w:r w:rsidRPr="00A550C0">
        <w:rPr>
          <w:rFonts w:ascii="Garamond" w:hAnsi="Garamond"/>
        </w:rPr>
        <w:t xml:space="preserve">. </w:t>
      </w:r>
    </w:p>
    <w:p w14:paraId="316A1EC3" w14:textId="77777777" w:rsidR="00207DB8" w:rsidRPr="00A550C0" w:rsidRDefault="00207DB8" w:rsidP="00207DB8">
      <w:pPr>
        <w:rPr>
          <w:rFonts w:ascii="Garamond" w:hAnsi="Garamond"/>
        </w:rPr>
      </w:pPr>
    </w:p>
    <w:p w14:paraId="10980F05" w14:textId="2081768C" w:rsidR="004F6EF4" w:rsidRPr="00A550C0" w:rsidRDefault="004F6EF4" w:rsidP="004F6EF4">
      <w:pPr>
        <w:rPr>
          <w:rFonts w:ascii="Garamond" w:hAnsi="Garamond"/>
        </w:rPr>
      </w:pPr>
      <w:r w:rsidRPr="00A550C0">
        <w:rPr>
          <w:rFonts w:ascii="Garamond" w:hAnsi="Garamond"/>
        </w:rPr>
        <w:t>When scheduling coordinated reading-cycle lesson plans, it has been helpful to keep in mind one important end goal – After Reading: Putting it to use. Starting with, for example, a date on the calendar designated for the launch of an essay assignment and working backwards in planning both courses has been helpful.</w:t>
      </w:r>
    </w:p>
    <w:p w14:paraId="398724B5" w14:textId="77777777" w:rsidR="004F6EF4" w:rsidRPr="00A550C0" w:rsidRDefault="004F6EF4" w:rsidP="00207DB8">
      <w:pPr>
        <w:rPr>
          <w:rFonts w:ascii="Garamond" w:hAnsi="Garamond"/>
        </w:rPr>
      </w:pPr>
    </w:p>
    <w:p w14:paraId="235E5983" w14:textId="21ADA7D6" w:rsidR="00207DB8" w:rsidRPr="00A550C0" w:rsidRDefault="00207DB8" w:rsidP="00207DB8">
      <w:pPr>
        <w:rPr>
          <w:rFonts w:ascii="Garamond" w:hAnsi="Garamond"/>
        </w:rPr>
      </w:pPr>
      <w:r w:rsidRPr="00A550C0">
        <w:rPr>
          <w:rFonts w:ascii="Garamond" w:hAnsi="Garamond"/>
        </w:rPr>
        <w:t xml:space="preserve">For each step of the process – Before, During, and After Reading – a preparatory version may be completed in the developmental class. </w:t>
      </w:r>
      <w:r w:rsidR="004F6EF4" w:rsidRPr="00A550C0">
        <w:rPr>
          <w:rFonts w:ascii="Garamond" w:hAnsi="Garamond"/>
        </w:rPr>
        <w:t>For example, one might introduce concepts by using a video or other media in the developmental class before using a concept mapping exercise on a later date in the college-level class.</w:t>
      </w:r>
    </w:p>
    <w:p w14:paraId="589971B3" w14:textId="77777777" w:rsidR="004F6EF4" w:rsidRPr="00A550C0" w:rsidRDefault="004F6EF4" w:rsidP="00207DB8">
      <w:pPr>
        <w:rPr>
          <w:rFonts w:ascii="Garamond" w:hAnsi="Garamond"/>
        </w:rPr>
      </w:pPr>
    </w:p>
    <w:p w14:paraId="11ABCA47" w14:textId="0123F34A" w:rsidR="004F6EF4" w:rsidRDefault="004F6EF4" w:rsidP="00207DB8">
      <w:pPr>
        <w:rPr>
          <w:rFonts w:ascii="Garamond" w:hAnsi="Garamond"/>
        </w:rPr>
      </w:pPr>
      <w:r w:rsidRPr="00A550C0">
        <w:rPr>
          <w:rFonts w:ascii="Garamond" w:hAnsi="Garamond"/>
        </w:rPr>
        <w:t>This reinforcement has the benefit of giving confidence to students in the developmental course. A head start gives them more to contribute to exercises in the college-level class; indeed, these students often become reliable “ringers,” leading the class toward a smooth, rich discussion.</w:t>
      </w:r>
    </w:p>
    <w:p w14:paraId="6AE24D23" w14:textId="77777777" w:rsidR="004F6EF4" w:rsidRDefault="004F6EF4" w:rsidP="00626A75">
      <w:pPr>
        <w:rPr>
          <w:rFonts w:ascii="Garamond" w:hAnsi="Garamond"/>
        </w:rPr>
      </w:pPr>
    </w:p>
    <w:p w14:paraId="06B6336D" w14:textId="77777777" w:rsidR="004F6EF4" w:rsidRDefault="004F6EF4" w:rsidP="00626A75">
      <w:pPr>
        <w:rPr>
          <w:rFonts w:ascii="Garamond" w:hAnsi="Garamond"/>
        </w:rPr>
      </w:pPr>
    </w:p>
    <w:p w14:paraId="16DF8BE1" w14:textId="77777777" w:rsidR="004F6EF4" w:rsidRDefault="004F6EF4" w:rsidP="00626A75">
      <w:pPr>
        <w:rPr>
          <w:rFonts w:ascii="Garamond" w:hAnsi="Garamond"/>
        </w:rPr>
      </w:pPr>
    </w:p>
    <w:p w14:paraId="190601D2" w14:textId="77777777" w:rsidR="004F6EF4" w:rsidRDefault="004F6EF4" w:rsidP="00626A75">
      <w:pPr>
        <w:rPr>
          <w:rFonts w:ascii="Garamond" w:hAnsi="Garamond"/>
        </w:rPr>
      </w:pPr>
    </w:p>
    <w:p w14:paraId="168088EB" w14:textId="77777777" w:rsidR="004F6EF4" w:rsidRDefault="004F6EF4" w:rsidP="00626A75">
      <w:pPr>
        <w:rPr>
          <w:rFonts w:ascii="Garamond" w:hAnsi="Garamond"/>
        </w:rPr>
      </w:pPr>
    </w:p>
    <w:p w14:paraId="7FAE49E8" w14:textId="7481D4E6" w:rsidR="001C1B83" w:rsidRPr="001A3995" w:rsidRDefault="001C1B83" w:rsidP="00626A75">
      <w:pPr>
        <w:rPr>
          <w:rFonts w:ascii="Garamond" w:hAnsi="Garamond"/>
          <w:b/>
          <w:sz w:val="28"/>
          <w:szCs w:val="28"/>
        </w:rPr>
      </w:pPr>
      <w:r w:rsidRPr="001A3995">
        <w:rPr>
          <w:rFonts w:ascii="Garamond" w:hAnsi="Garamond"/>
          <w:b/>
          <w:sz w:val="28"/>
          <w:szCs w:val="28"/>
        </w:rPr>
        <w:t xml:space="preserve">Contact: </w:t>
      </w:r>
    </w:p>
    <w:p w14:paraId="5C56442A" w14:textId="044F4CC8" w:rsidR="001C1B83" w:rsidRPr="001A3995" w:rsidRDefault="001C1B83" w:rsidP="00626A75">
      <w:pPr>
        <w:rPr>
          <w:rFonts w:ascii="Garamond" w:hAnsi="Garamond"/>
          <w:sz w:val="28"/>
          <w:szCs w:val="28"/>
        </w:rPr>
      </w:pPr>
      <w:r w:rsidRPr="001A3995">
        <w:rPr>
          <w:rFonts w:ascii="Garamond" w:hAnsi="Garamond"/>
          <w:sz w:val="28"/>
          <w:szCs w:val="28"/>
        </w:rPr>
        <w:t>Kathy McCoskey / kmccoske@butlercc.edu</w:t>
      </w:r>
    </w:p>
    <w:p w14:paraId="33D16CFF" w14:textId="6DAD5239" w:rsidR="001C1B83" w:rsidRPr="001A3995" w:rsidRDefault="001C1B83" w:rsidP="00626A75">
      <w:pPr>
        <w:rPr>
          <w:rFonts w:ascii="Garamond" w:hAnsi="Garamond"/>
          <w:sz w:val="28"/>
          <w:szCs w:val="28"/>
        </w:rPr>
      </w:pPr>
      <w:r w:rsidRPr="001A3995">
        <w:rPr>
          <w:rFonts w:ascii="Garamond" w:hAnsi="Garamond"/>
          <w:sz w:val="28"/>
          <w:szCs w:val="28"/>
        </w:rPr>
        <w:t>Cory Teubner / cteubner@butlercc.edu</w:t>
      </w:r>
    </w:p>
    <w:p w14:paraId="6B4F931F" w14:textId="77777777" w:rsidR="001A3995" w:rsidRDefault="001A3995" w:rsidP="001A3995">
      <w:pPr>
        <w:rPr>
          <w:rFonts w:ascii="Garamond" w:hAnsi="Garamond"/>
          <w:sz w:val="28"/>
          <w:szCs w:val="28"/>
        </w:rPr>
      </w:pPr>
      <w:r w:rsidRPr="001A3995">
        <w:rPr>
          <w:rFonts w:ascii="Garamond" w:hAnsi="Garamond"/>
          <w:sz w:val="28"/>
          <w:szCs w:val="28"/>
        </w:rPr>
        <w:t>Andrea McC</w:t>
      </w:r>
      <w:r w:rsidR="001C1B83" w:rsidRPr="001A3995">
        <w:rPr>
          <w:rFonts w:ascii="Garamond" w:hAnsi="Garamond"/>
          <w:sz w:val="28"/>
          <w:szCs w:val="28"/>
        </w:rPr>
        <w:t xml:space="preserve">affree-Wallace / </w:t>
      </w:r>
      <w:r w:rsidR="00505FB6" w:rsidRPr="001A3995">
        <w:rPr>
          <w:rFonts w:ascii="Garamond" w:hAnsi="Garamond"/>
          <w:sz w:val="28"/>
          <w:szCs w:val="28"/>
        </w:rPr>
        <w:t>awallace4@butlercc.edu</w:t>
      </w:r>
    </w:p>
    <w:p w14:paraId="3484EF6F" w14:textId="77777777" w:rsidR="004F6EF4" w:rsidRDefault="004F6EF4" w:rsidP="001A3995">
      <w:pPr>
        <w:jc w:val="center"/>
        <w:rPr>
          <w:rFonts w:ascii="Times New Roman" w:eastAsia="Times New Roman" w:hAnsi="Times New Roman" w:cs="Times New Roman"/>
          <w:color w:val="000000"/>
        </w:rPr>
      </w:pPr>
    </w:p>
    <w:p w14:paraId="7F522586" w14:textId="77777777" w:rsidR="00592A62" w:rsidRDefault="00592A62" w:rsidP="001A3995">
      <w:pPr>
        <w:jc w:val="center"/>
        <w:rPr>
          <w:rFonts w:ascii="Times New Roman" w:eastAsia="Times New Roman" w:hAnsi="Times New Roman" w:cs="Times New Roman"/>
          <w:color w:val="000000"/>
        </w:rPr>
      </w:pPr>
    </w:p>
    <w:p w14:paraId="4D6DF4E7" w14:textId="66CBF649" w:rsidR="001A3995" w:rsidRPr="001A3995" w:rsidRDefault="001A3995" w:rsidP="001A3995">
      <w:pPr>
        <w:jc w:val="center"/>
        <w:rPr>
          <w:rFonts w:ascii="Garamond" w:hAnsi="Garamond"/>
          <w:sz w:val="28"/>
          <w:szCs w:val="28"/>
        </w:rPr>
      </w:pPr>
      <w:r>
        <w:rPr>
          <w:rFonts w:ascii="Times New Roman" w:eastAsia="Times New Roman" w:hAnsi="Times New Roman" w:cs="Times New Roman"/>
          <w:color w:val="000000"/>
        </w:rPr>
        <w:t>Bibliography</w:t>
      </w:r>
    </w:p>
    <w:p w14:paraId="37E42D54" w14:textId="77777777" w:rsidR="00592A62" w:rsidRDefault="001A3995" w:rsidP="00592A62">
      <w:pPr>
        <w:shd w:val="clear" w:color="auto" w:fill="FFFFFF"/>
        <w:spacing w:line="480" w:lineRule="atLeast"/>
        <w:rPr>
          <w:rFonts w:ascii="Times New Roman" w:eastAsia="Times New Roman" w:hAnsi="Times New Roman" w:cs="Times New Roman"/>
          <w:i/>
          <w:iCs/>
          <w:color w:val="000000"/>
        </w:rPr>
      </w:pPr>
      <w:r w:rsidRPr="00757964">
        <w:rPr>
          <w:rFonts w:ascii="Times New Roman" w:eastAsia="Times New Roman" w:hAnsi="Times New Roman" w:cs="Times New Roman"/>
          <w:color w:val="000000"/>
        </w:rPr>
        <w:t>Smilkstein, Rita. </w:t>
      </w:r>
      <w:r w:rsidRPr="00757964">
        <w:rPr>
          <w:rFonts w:ascii="Times New Roman" w:eastAsia="Times New Roman" w:hAnsi="Times New Roman" w:cs="Times New Roman"/>
          <w:i/>
          <w:iCs/>
          <w:color w:val="000000"/>
        </w:rPr>
        <w:t xml:space="preserve">We're Born to Learn: Using the Brain's Natural Learning Process to Create Today's </w:t>
      </w:r>
    </w:p>
    <w:p w14:paraId="0E592859" w14:textId="25EC5786" w:rsidR="001A3995" w:rsidRPr="00757964" w:rsidRDefault="00592A62" w:rsidP="00592A62">
      <w:pPr>
        <w:shd w:val="clear" w:color="auto" w:fill="FFFFFF"/>
        <w:spacing w:line="480" w:lineRule="atLeast"/>
        <w:rPr>
          <w:rFonts w:ascii="Times New Roman" w:eastAsia="Times New Roman" w:hAnsi="Times New Roman" w:cs="Times New Roman"/>
          <w:color w:val="000000"/>
        </w:rPr>
      </w:pPr>
      <w:r>
        <w:rPr>
          <w:rFonts w:ascii="Times New Roman" w:eastAsia="Times New Roman" w:hAnsi="Times New Roman" w:cs="Times New Roman"/>
          <w:i/>
          <w:iCs/>
          <w:color w:val="000000"/>
        </w:rPr>
        <w:tab/>
      </w:r>
      <w:r w:rsidR="001A3995" w:rsidRPr="00757964">
        <w:rPr>
          <w:rFonts w:ascii="Times New Roman" w:eastAsia="Times New Roman" w:hAnsi="Times New Roman" w:cs="Times New Roman"/>
          <w:i/>
          <w:iCs/>
          <w:color w:val="000000"/>
        </w:rPr>
        <w:t>Curriculum</w:t>
      </w:r>
      <w:r w:rsidR="001A3995" w:rsidRPr="00757964">
        <w:rPr>
          <w:rFonts w:ascii="Times New Roman" w:eastAsia="Times New Roman" w:hAnsi="Times New Roman" w:cs="Times New Roman"/>
          <w:color w:val="000000"/>
        </w:rPr>
        <w:t>. Thousand Oaks, CA: Corwin, 2011. Print.</w:t>
      </w:r>
    </w:p>
    <w:p w14:paraId="76E68206" w14:textId="77777777" w:rsidR="00592A62" w:rsidRDefault="001A3995" w:rsidP="00592A62">
      <w:pPr>
        <w:shd w:val="clear" w:color="auto" w:fill="FFFFFF"/>
        <w:spacing w:line="480" w:lineRule="atLeast"/>
        <w:rPr>
          <w:rFonts w:ascii="Times New Roman" w:eastAsia="Times New Roman" w:hAnsi="Times New Roman" w:cs="Times New Roman"/>
          <w:color w:val="000000"/>
        </w:rPr>
      </w:pPr>
      <w:r w:rsidRPr="00757964">
        <w:rPr>
          <w:rFonts w:ascii="Times New Roman" w:eastAsia="Times New Roman" w:hAnsi="Times New Roman" w:cs="Times New Roman"/>
          <w:color w:val="000000"/>
        </w:rPr>
        <w:t>Zadina, Janet N. </w:t>
      </w:r>
      <w:r w:rsidRPr="00757964">
        <w:rPr>
          <w:rFonts w:ascii="Times New Roman" w:eastAsia="Times New Roman" w:hAnsi="Times New Roman" w:cs="Times New Roman"/>
          <w:i/>
          <w:iCs/>
          <w:color w:val="000000"/>
        </w:rPr>
        <w:t>Multiple Pathways to the Student Brain: Energizing and Enhancing Instruction</w:t>
      </w:r>
      <w:r w:rsidR="007248DB">
        <w:rPr>
          <w:rFonts w:ascii="Times New Roman" w:eastAsia="Times New Roman" w:hAnsi="Times New Roman" w:cs="Times New Roman"/>
          <w:color w:val="000000"/>
        </w:rPr>
        <w:t xml:space="preserve">. San Francisco, </w:t>
      </w:r>
    </w:p>
    <w:p w14:paraId="0D6D9D6D" w14:textId="04175A63" w:rsidR="001A3995" w:rsidRPr="00757964" w:rsidRDefault="00592A62" w:rsidP="00592A62">
      <w:pPr>
        <w:shd w:val="clear" w:color="auto" w:fill="FFFFFF"/>
        <w:spacing w:line="480" w:lineRule="atLeast"/>
        <w:rPr>
          <w:rFonts w:ascii="Times New Roman" w:eastAsia="Times New Roman" w:hAnsi="Times New Roman" w:cs="Times New Roman"/>
          <w:color w:val="000000"/>
        </w:rPr>
      </w:pPr>
      <w:r>
        <w:rPr>
          <w:rFonts w:ascii="Times New Roman" w:eastAsia="Times New Roman" w:hAnsi="Times New Roman" w:cs="Times New Roman"/>
          <w:color w:val="000000"/>
        </w:rPr>
        <w:tab/>
      </w:r>
      <w:r w:rsidR="007248DB">
        <w:rPr>
          <w:rFonts w:ascii="Times New Roman" w:eastAsia="Times New Roman" w:hAnsi="Times New Roman" w:cs="Times New Roman"/>
          <w:color w:val="000000"/>
        </w:rPr>
        <w:t>CA: Jossey-Bass, 2014.</w:t>
      </w:r>
      <w:r w:rsidR="001A3995" w:rsidRPr="00757964">
        <w:rPr>
          <w:rFonts w:ascii="Times New Roman" w:eastAsia="Times New Roman" w:hAnsi="Times New Roman" w:cs="Times New Roman"/>
          <w:color w:val="000000"/>
        </w:rPr>
        <w:t>Print.</w:t>
      </w:r>
    </w:p>
    <w:p w14:paraId="0EF33EAA" w14:textId="77777777" w:rsidR="00592A62" w:rsidRDefault="001A3995" w:rsidP="00592A62">
      <w:pPr>
        <w:shd w:val="clear" w:color="auto" w:fill="FFFFFF"/>
        <w:spacing w:line="480" w:lineRule="atLeast"/>
        <w:rPr>
          <w:rFonts w:ascii="Times New Roman" w:eastAsia="Times New Roman" w:hAnsi="Times New Roman" w:cs="Times New Roman"/>
          <w:color w:val="000000"/>
        </w:rPr>
      </w:pPr>
      <w:r w:rsidRPr="00757964">
        <w:rPr>
          <w:rFonts w:ascii="Times New Roman" w:eastAsia="Times New Roman" w:hAnsi="Times New Roman" w:cs="Times New Roman"/>
          <w:color w:val="000000"/>
        </w:rPr>
        <w:t>Zull, James E. </w:t>
      </w:r>
      <w:r w:rsidRPr="00757964">
        <w:rPr>
          <w:rFonts w:ascii="Times New Roman" w:eastAsia="Times New Roman" w:hAnsi="Times New Roman" w:cs="Times New Roman"/>
          <w:i/>
          <w:iCs/>
          <w:color w:val="000000"/>
        </w:rPr>
        <w:t>The Art of Changing the Brain: Enriching Teaching by Exploring the Biology of Learning</w:t>
      </w:r>
      <w:r w:rsidRPr="00757964">
        <w:rPr>
          <w:rFonts w:ascii="Times New Roman" w:eastAsia="Times New Roman" w:hAnsi="Times New Roman" w:cs="Times New Roman"/>
          <w:color w:val="000000"/>
        </w:rPr>
        <w:t xml:space="preserve">. </w:t>
      </w:r>
    </w:p>
    <w:p w14:paraId="413D0FD3" w14:textId="39D36EE5" w:rsidR="001A3995" w:rsidRPr="00757964" w:rsidRDefault="00592A62" w:rsidP="00592A62">
      <w:pPr>
        <w:shd w:val="clear" w:color="auto" w:fill="FFFFFF"/>
        <w:spacing w:line="480" w:lineRule="atLeast"/>
        <w:rPr>
          <w:rFonts w:ascii="Times New Roman" w:eastAsia="Times New Roman" w:hAnsi="Times New Roman" w:cs="Times New Roman"/>
          <w:color w:val="000000"/>
        </w:rPr>
      </w:pPr>
      <w:r>
        <w:rPr>
          <w:rFonts w:ascii="Times New Roman" w:eastAsia="Times New Roman" w:hAnsi="Times New Roman" w:cs="Times New Roman"/>
          <w:color w:val="000000"/>
        </w:rPr>
        <w:tab/>
      </w:r>
      <w:r w:rsidR="001A3995" w:rsidRPr="00757964">
        <w:rPr>
          <w:rFonts w:ascii="Times New Roman" w:eastAsia="Times New Roman" w:hAnsi="Times New Roman" w:cs="Times New Roman"/>
          <w:color w:val="000000"/>
        </w:rPr>
        <w:t>Sterling, VA: Stylus Pub., 2002. Print.</w:t>
      </w:r>
    </w:p>
    <w:p w14:paraId="544DB000" w14:textId="6D9377F5" w:rsidR="00505FB6" w:rsidRPr="00626A75" w:rsidRDefault="00505FB6" w:rsidP="001A3995">
      <w:pPr>
        <w:rPr>
          <w:rFonts w:ascii="Garamond" w:hAnsi="Garamond"/>
        </w:rPr>
      </w:pPr>
    </w:p>
    <w:sectPr w:rsidR="00505FB6" w:rsidRPr="00626A75" w:rsidSect="00592A6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B2362" w14:textId="77777777" w:rsidR="00C1490C" w:rsidRDefault="00C1490C" w:rsidP="007077E4">
      <w:r>
        <w:separator/>
      </w:r>
    </w:p>
  </w:endnote>
  <w:endnote w:type="continuationSeparator" w:id="0">
    <w:p w14:paraId="0359F653" w14:textId="77777777" w:rsidR="00C1490C" w:rsidRDefault="00C1490C" w:rsidP="0070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992242"/>
      <w:docPartObj>
        <w:docPartGallery w:val="Page Numbers (Bottom of Page)"/>
        <w:docPartUnique/>
      </w:docPartObj>
    </w:sdtPr>
    <w:sdtEndPr>
      <w:rPr>
        <w:noProof/>
      </w:rPr>
    </w:sdtEndPr>
    <w:sdtContent>
      <w:p w14:paraId="77C03BCA" w14:textId="5DD00211" w:rsidR="007077E4" w:rsidRDefault="007077E4">
        <w:pPr>
          <w:pStyle w:val="Footer"/>
          <w:jc w:val="right"/>
        </w:pPr>
        <w:r>
          <w:fldChar w:fldCharType="begin"/>
        </w:r>
        <w:r>
          <w:instrText xml:space="preserve"> PAGE   \* MERGEFORMAT </w:instrText>
        </w:r>
        <w:r>
          <w:fldChar w:fldCharType="separate"/>
        </w:r>
        <w:r w:rsidR="00C1490C">
          <w:rPr>
            <w:noProof/>
          </w:rPr>
          <w:t>1</w:t>
        </w:r>
        <w:r>
          <w:rPr>
            <w:noProof/>
          </w:rPr>
          <w:fldChar w:fldCharType="end"/>
        </w:r>
      </w:p>
    </w:sdtContent>
  </w:sdt>
  <w:p w14:paraId="330F6908" w14:textId="77777777" w:rsidR="007077E4" w:rsidRDefault="00707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E8401" w14:textId="77777777" w:rsidR="00C1490C" w:rsidRDefault="00C1490C" w:rsidP="007077E4">
      <w:r>
        <w:separator/>
      </w:r>
    </w:p>
  </w:footnote>
  <w:footnote w:type="continuationSeparator" w:id="0">
    <w:p w14:paraId="6B1C68F7" w14:textId="77777777" w:rsidR="00C1490C" w:rsidRDefault="00C1490C" w:rsidP="00707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43BC"/>
    <w:multiLevelType w:val="hybridMultilevel"/>
    <w:tmpl w:val="AD66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F4A10"/>
    <w:multiLevelType w:val="hybridMultilevel"/>
    <w:tmpl w:val="815C3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604955"/>
    <w:multiLevelType w:val="hybridMultilevel"/>
    <w:tmpl w:val="31BE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E0386"/>
    <w:multiLevelType w:val="hybridMultilevel"/>
    <w:tmpl w:val="A450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A6F5E"/>
    <w:multiLevelType w:val="hybridMultilevel"/>
    <w:tmpl w:val="8B2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92BB6"/>
    <w:multiLevelType w:val="hybridMultilevel"/>
    <w:tmpl w:val="3BF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A9"/>
    <w:rsid w:val="000471A0"/>
    <w:rsid w:val="00114780"/>
    <w:rsid w:val="0013146B"/>
    <w:rsid w:val="001372DF"/>
    <w:rsid w:val="001A3995"/>
    <w:rsid w:val="001B31DF"/>
    <w:rsid w:val="001C1B83"/>
    <w:rsid w:val="00207DB8"/>
    <w:rsid w:val="00223FA9"/>
    <w:rsid w:val="0023124B"/>
    <w:rsid w:val="002C5BCC"/>
    <w:rsid w:val="00317C84"/>
    <w:rsid w:val="00416608"/>
    <w:rsid w:val="004F6EF4"/>
    <w:rsid w:val="00505FB6"/>
    <w:rsid w:val="00592A62"/>
    <w:rsid w:val="00626A75"/>
    <w:rsid w:val="00685C07"/>
    <w:rsid w:val="0068696C"/>
    <w:rsid w:val="0069541A"/>
    <w:rsid w:val="006B09B8"/>
    <w:rsid w:val="006D37F2"/>
    <w:rsid w:val="007077E4"/>
    <w:rsid w:val="007248DB"/>
    <w:rsid w:val="0073553C"/>
    <w:rsid w:val="008671FF"/>
    <w:rsid w:val="008B36AC"/>
    <w:rsid w:val="008E160C"/>
    <w:rsid w:val="00934E86"/>
    <w:rsid w:val="009F0DD2"/>
    <w:rsid w:val="00A02BFE"/>
    <w:rsid w:val="00A2049A"/>
    <w:rsid w:val="00A4426B"/>
    <w:rsid w:val="00A550C0"/>
    <w:rsid w:val="00BC338D"/>
    <w:rsid w:val="00C14136"/>
    <w:rsid w:val="00C1490C"/>
    <w:rsid w:val="00C17BCD"/>
    <w:rsid w:val="00C442C0"/>
    <w:rsid w:val="00C506CF"/>
    <w:rsid w:val="00CE7199"/>
    <w:rsid w:val="00D133F5"/>
    <w:rsid w:val="00D21A95"/>
    <w:rsid w:val="00E873A1"/>
    <w:rsid w:val="00EC1B4D"/>
    <w:rsid w:val="00F1313E"/>
    <w:rsid w:val="00FD0B2E"/>
    <w:rsid w:val="00FD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FE"/>
    <w:pPr>
      <w:ind w:left="720"/>
      <w:contextualSpacing/>
    </w:pPr>
  </w:style>
  <w:style w:type="character" w:styleId="Hyperlink">
    <w:name w:val="Hyperlink"/>
    <w:basedOn w:val="DefaultParagraphFont"/>
    <w:uiPriority w:val="99"/>
    <w:unhideWhenUsed/>
    <w:rsid w:val="00505FB6"/>
    <w:rPr>
      <w:color w:val="0563C1" w:themeColor="hyperlink"/>
      <w:u w:val="single"/>
    </w:rPr>
  </w:style>
  <w:style w:type="paragraph" w:styleId="Header">
    <w:name w:val="header"/>
    <w:basedOn w:val="Normal"/>
    <w:link w:val="HeaderChar"/>
    <w:uiPriority w:val="99"/>
    <w:unhideWhenUsed/>
    <w:rsid w:val="007077E4"/>
    <w:pPr>
      <w:tabs>
        <w:tab w:val="center" w:pos="4680"/>
        <w:tab w:val="right" w:pos="9360"/>
      </w:tabs>
    </w:pPr>
  </w:style>
  <w:style w:type="character" w:customStyle="1" w:styleId="HeaderChar">
    <w:name w:val="Header Char"/>
    <w:basedOn w:val="DefaultParagraphFont"/>
    <w:link w:val="Header"/>
    <w:uiPriority w:val="99"/>
    <w:rsid w:val="007077E4"/>
  </w:style>
  <w:style w:type="paragraph" w:styleId="Footer">
    <w:name w:val="footer"/>
    <w:basedOn w:val="Normal"/>
    <w:link w:val="FooterChar"/>
    <w:uiPriority w:val="99"/>
    <w:unhideWhenUsed/>
    <w:rsid w:val="007077E4"/>
    <w:pPr>
      <w:tabs>
        <w:tab w:val="center" w:pos="4680"/>
        <w:tab w:val="right" w:pos="9360"/>
      </w:tabs>
    </w:pPr>
  </w:style>
  <w:style w:type="character" w:customStyle="1" w:styleId="FooterChar">
    <w:name w:val="Footer Char"/>
    <w:basedOn w:val="DefaultParagraphFont"/>
    <w:link w:val="Footer"/>
    <w:uiPriority w:val="99"/>
    <w:rsid w:val="00707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FE"/>
    <w:pPr>
      <w:ind w:left="720"/>
      <w:contextualSpacing/>
    </w:pPr>
  </w:style>
  <w:style w:type="character" w:styleId="Hyperlink">
    <w:name w:val="Hyperlink"/>
    <w:basedOn w:val="DefaultParagraphFont"/>
    <w:uiPriority w:val="99"/>
    <w:unhideWhenUsed/>
    <w:rsid w:val="00505FB6"/>
    <w:rPr>
      <w:color w:val="0563C1" w:themeColor="hyperlink"/>
      <w:u w:val="single"/>
    </w:rPr>
  </w:style>
  <w:style w:type="paragraph" w:styleId="Header">
    <w:name w:val="header"/>
    <w:basedOn w:val="Normal"/>
    <w:link w:val="HeaderChar"/>
    <w:uiPriority w:val="99"/>
    <w:unhideWhenUsed/>
    <w:rsid w:val="007077E4"/>
    <w:pPr>
      <w:tabs>
        <w:tab w:val="center" w:pos="4680"/>
        <w:tab w:val="right" w:pos="9360"/>
      </w:tabs>
    </w:pPr>
  </w:style>
  <w:style w:type="character" w:customStyle="1" w:styleId="HeaderChar">
    <w:name w:val="Header Char"/>
    <w:basedOn w:val="DefaultParagraphFont"/>
    <w:link w:val="Header"/>
    <w:uiPriority w:val="99"/>
    <w:rsid w:val="007077E4"/>
  </w:style>
  <w:style w:type="paragraph" w:styleId="Footer">
    <w:name w:val="footer"/>
    <w:basedOn w:val="Normal"/>
    <w:link w:val="FooterChar"/>
    <w:uiPriority w:val="99"/>
    <w:unhideWhenUsed/>
    <w:rsid w:val="007077E4"/>
    <w:pPr>
      <w:tabs>
        <w:tab w:val="center" w:pos="4680"/>
        <w:tab w:val="right" w:pos="9360"/>
      </w:tabs>
    </w:pPr>
  </w:style>
  <w:style w:type="character" w:customStyle="1" w:styleId="FooterChar">
    <w:name w:val="Footer Char"/>
    <w:basedOn w:val="DefaultParagraphFont"/>
    <w:link w:val="Footer"/>
    <w:uiPriority w:val="99"/>
    <w:rsid w:val="0070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McCaffree-Wallace</dc:creator>
  <cp:lastModifiedBy>Katheryn McCoskey</cp:lastModifiedBy>
  <cp:revision>2</cp:revision>
  <dcterms:created xsi:type="dcterms:W3CDTF">2016-06-14T18:17:00Z</dcterms:created>
  <dcterms:modified xsi:type="dcterms:W3CDTF">2016-06-14T18:17:00Z</dcterms:modified>
</cp:coreProperties>
</file>