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il"/>
          <w:left w:val="nil"/>
          <w:bottom w:val="nil"/>
          <w:right w:val="nil"/>
          <w:insideH w:val="nil"/>
          <w:insideV w:val="nil"/>
        </w:tblBorders>
        <w:tblLook w:val="00A0" w:firstRow="1" w:lastRow="0" w:firstColumn="1" w:lastColumn="0" w:noHBand="0" w:noVBand="0"/>
      </w:tblPr>
      <w:tblGrid>
        <w:gridCol w:w="2544"/>
        <w:gridCol w:w="7824"/>
      </w:tblGrid>
      <w:tr w:rsidR="00C27E9A" w:rsidRPr="00F41768" w14:paraId="4FE63197" w14:textId="77777777" w:rsidTr="00C65A21">
        <w:tc>
          <w:tcPr>
            <w:tcW w:w="2544" w:type="dxa"/>
            <w:shd w:val="clear" w:color="auto" w:fill="auto"/>
          </w:tcPr>
          <w:p w14:paraId="3BDBCFD1" w14:textId="77777777" w:rsidR="00C27E9A" w:rsidRPr="00455C6E" w:rsidRDefault="00C27E9A" w:rsidP="009B181E">
            <w:pPr>
              <w:contextualSpacing/>
              <w:jc w:val="center"/>
              <w:rPr>
                <w:rFonts w:ascii="Arial Narrow" w:hAnsi="Arial Narrow" w:cs="ArialMT"/>
                <w:sz w:val="22"/>
              </w:rPr>
            </w:pPr>
            <w:r w:rsidRPr="00455C6E">
              <w:rPr>
                <w:rFonts w:ascii="Arial Narrow" w:hAnsi="Arial Narrow" w:cs="ArialMT"/>
                <w:noProof/>
                <w:sz w:val="22"/>
              </w:rPr>
              <w:drawing>
                <wp:inline distT="0" distB="0" distL="0" distR="0" wp14:anchorId="24338C4D" wp14:editId="689A3EB0">
                  <wp:extent cx="1478292" cy="1143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79803" cy="1144168"/>
                          </a:xfrm>
                          <a:prstGeom prst="rect">
                            <a:avLst/>
                          </a:prstGeom>
                          <a:noFill/>
                          <a:ln w="9525">
                            <a:noFill/>
                            <a:miter lim="800000"/>
                            <a:headEnd/>
                            <a:tailEnd/>
                          </a:ln>
                        </pic:spPr>
                      </pic:pic>
                    </a:graphicData>
                  </a:graphic>
                </wp:inline>
              </w:drawing>
            </w:r>
          </w:p>
        </w:tc>
        <w:tc>
          <w:tcPr>
            <w:tcW w:w="7824" w:type="dxa"/>
            <w:shd w:val="clear" w:color="auto" w:fill="auto"/>
          </w:tcPr>
          <w:p w14:paraId="026242EF" w14:textId="77777777" w:rsidR="00A44A64" w:rsidRDefault="00A44A64" w:rsidP="009B181E">
            <w:pPr>
              <w:contextualSpacing/>
              <w:rPr>
                <w:b/>
                <w:sz w:val="28"/>
              </w:rPr>
            </w:pPr>
          </w:p>
          <w:p w14:paraId="52E2F3DD" w14:textId="77777777" w:rsidR="004A0288" w:rsidRDefault="004A0288" w:rsidP="009B181E">
            <w:pPr>
              <w:contextualSpacing/>
              <w:rPr>
                <w:b/>
                <w:sz w:val="28"/>
              </w:rPr>
            </w:pPr>
          </w:p>
          <w:p w14:paraId="7AC066EE" w14:textId="77777777" w:rsidR="00C27E9A" w:rsidRPr="00455C6E" w:rsidRDefault="00C27E9A" w:rsidP="009B181E">
            <w:pPr>
              <w:contextualSpacing/>
              <w:rPr>
                <w:b/>
                <w:sz w:val="28"/>
              </w:rPr>
            </w:pPr>
            <w:r w:rsidRPr="00455C6E">
              <w:rPr>
                <w:b/>
                <w:sz w:val="28"/>
              </w:rPr>
              <w:t>California Acceleration Project</w:t>
            </w:r>
          </w:p>
          <w:p w14:paraId="4239A8C7" w14:textId="4DC6CCDC" w:rsidR="00C27E9A" w:rsidRDefault="004A0288" w:rsidP="009B181E">
            <w:pPr>
              <w:contextualSpacing/>
              <w:rPr>
                <w:sz w:val="20"/>
              </w:rPr>
            </w:pPr>
            <w:r>
              <w:rPr>
                <w:sz w:val="20"/>
              </w:rPr>
              <w:t>Supporting California’s 113</w:t>
            </w:r>
            <w:r w:rsidR="00C27E9A">
              <w:rPr>
                <w:sz w:val="20"/>
              </w:rPr>
              <w:t xml:space="preserve"> Community Colleges</w:t>
            </w:r>
          </w:p>
          <w:p w14:paraId="18C4A5D4" w14:textId="11C6601F" w:rsidR="00C27E9A" w:rsidRDefault="00C27E9A" w:rsidP="009B181E">
            <w:pPr>
              <w:contextualSpacing/>
              <w:rPr>
                <w:sz w:val="20"/>
              </w:rPr>
            </w:pPr>
            <w:r>
              <w:rPr>
                <w:sz w:val="20"/>
              </w:rPr>
              <w:t xml:space="preserve">To </w:t>
            </w:r>
            <w:r w:rsidR="00A44A64">
              <w:rPr>
                <w:sz w:val="20"/>
              </w:rPr>
              <w:t xml:space="preserve">Transform Remediation to </w:t>
            </w:r>
            <w:r>
              <w:rPr>
                <w:sz w:val="20"/>
              </w:rPr>
              <w:t>Increase Student Completion</w:t>
            </w:r>
            <w:r w:rsidR="00A44A64">
              <w:rPr>
                <w:sz w:val="20"/>
              </w:rPr>
              <w:t xml:space="preserve"> and Equity</w:t>
            </w:r>
          </w:p>
          <w:p w14:paraId="4B1A6D76" w14:textId="2E1383F4" w:rsidR="00C27E9A" w:rsidRPr="00F41768" w:rsidRDefault="00F146C7" w:rsidP="00C27E9A">
            <w:pPr>
              <w:contextualSpacing/>
              <w:rPr>
                <w:sz w:val="20"/>
              </w:rPr>
            </w:pPr>
            <w:hyperlink r:id="rId9" w:history="1">
              <w:r w:rsidR="00995C3A" w:rsidRPr="00B119B1">
                <w:rPr>
                  <w:rStyle w:val="Hyperlink"/>
                  <w:sz w:val="20"/>
                </w:rPr>
                <w:t>www.AccelerationProject.org</w:t>
              </w:r>
            </w:hyperlink>
            <w:r w:rsidR="00995C3A">
              <w:rPr>
                <w:sz w:val="20"/>
              </w:rPr>
              <w:t xml:space="preserve"> </w:t>
            </w:r>
          </w:p>
        </w:tc>
      </w:tr>
    </w:tbl>
    <w:p w14:paraId="38E2ADF3" w14:textId="77777777" w:rsidR="00F146C7" w:rsidRDefault="00F146C7" w:rsidP="00F146C7">
      <w:pPr>
        <w:contextualSpacing/>
        <w:jc w:val="center"/>
        <w:rPr>
          <w:b/>
        </w:rPr>
      </w:pPr>
    </w:p>
    <w:p w14:paraId="79C255CE" w14:textId="77777777" w:rsidR="00C27E9A" w:rsidRDefault="00C27E9A" w:rsidP="00F146C7">
      <w:pPr>
        <w:contextualSpacing/>
        <w:jc w:val="center"/>
        <w:rPr>
          <w:b/>
        </w:rPr>
      </w:pPr>
      <w:r w:rsidRPr="00C27E9A">
        <w:rPr>
          <w:b/>
        </w:rPr>
        <w:t>Attending to the Affective Domain</w:t>
      </w:r>
    </w:p>
    <w:p w14:paraId="6B380BA8" w14:textId="77777777" w:rsidR="00F146C7" w:rsidRPr="00C27E9A" w:rsidRDefault="00F146C7" w:rsidP="00F146C7">
      <w:pPr>
        <w:contextualSpacing/>
        <w:jc w:val="center"/>
        <w:rPr>
          <w:b/>
        </w:rPr>
      </w:pPr>
      <w:bookmarkStart w:id="0" w:name="_GoBack"/>
      <w:bookmarkEnd w:id="0"/>
    </w:p>
    <w:p w14:paraId="49B48E16" w14:textId="77777777" w:rsidR="009312FA" w:rsidRPr="009312FA" w:rsidRDefault="00E66596" w:rsidP="00F146C7">
      <w:pPr>
        <w:widowControl w:val="0"/>
        <w:autoSpaceDE w:val="0"/>
        <w:autoSpaceDN w:val="0"/>
        <w:adjustRightInd w:val="0"/>
        <w:spacing w:after="240"/>
        <w:contextualSpacing/>
      </w:pPr>
      <w:r w:rsidRPr="009312FA">
        <w:t xml:space="preserve">When developmental students aren’t successful in their classes, the core issue is often </w:t>
      </w:r>
      <w:r w:rsidRPr="009312FA">
        <w:rPr>
          <w:i/>
        </w:rPr>
        <w:t xml:space="preserve">not </w:t>
      </w:r>
      <w:r w:rsidRPr="009312FA">
        <w:t xml:space="preserve">their ability to handle the course content. They have the capacity to write a good essay or solve a particular math problem; however, something happens at a more psychological and emotional level that gets in their way. When they encounter a difficult task, or receive critical feedback, or </w:t>
      </w:r>
      <w:r w:rsidR="009D4415" w:rsidRPr="009312FA">
        <w:t xml:space="preserve">feel afraid that they’re not cut out for college, or </w:t>
      </w:r>
      <w:r w:rsidRPr="009312FA">
        <w:t>start to feel hopeless about their prospect of success, many community college students will disengage, withdraw effort,</w:t>
      </w:r>
      <w:r w:rsidR="009D4415" w:rsidRPr="009312FA">
        <w:t xml:space="preserve"> avoid turning in work, </w:t>
      </w:r>
      <w:r w:rsidRPr="009312FA">
        <w:t>and even disappear from class.</w:t>
      </w:r>
    </w:p>
    <w:p w14:paraId="1825B5E6" w14:textId="720518DA" w:rsidR="009D4415" w:rsidRPr="009312FA" w:rsidRDefault="00C27E9A" w:rsidP="00E66596">
      <w:pPr>
        <w:widowControl w:val="0"/>
        <w:autoSpaceDE w:val="0"/>
        <w:autoSpaceDN w:val="0"/>
        <w:adjustRightInd w:val="0"/>
        <w:spacing w:after="240"/>
      </w:pPr>
      <w:r w:rsidRPr="009312FA">
        <w:rPr>
          <w:rFonts w:eastAsiaTheme="minorEastAsia" w:cs="Cambria"/>
        </w:rPr>
        <w:t>Being an effective teacher requires that we understand the dynamics behind student disengagement and other self‐sabotaging behaviors, and that we have intentional practices in place to help students be successful. We have grouped strategies for addressing the affective domain into 6 categories, with sample strategies for each.</w:t>
      </w:r>
      <w:r w:rsidR="00E66596" w:rsidRPr="009312FA">
        <w:rPr>
          <w:rFonts w:eastAsiaTheme="minorEastAsia" w:cs="Cambria"/>
        </w:rPr>
        <w:t xml:space="preserve"> </w:t>
      </w:r>
      <w:r w:rsidR="008E00D2" w:rsidRPr="009312FA">
        <w:t>This is a summary of a longer document available on our website.</w:t>
      </w:r>
    </w:p>
    <w:p w14:paraId="71B4168A" w14:textId="69DA74B9" w:rsidR="00C65A21" w:rsidRPr="00F23A9A" w:rsidRDefault="00C27E9A" w:rsidP="00F23A9A">
      <w:pPr>
        <w:pStyle w:val="ListParagraph"/>
        <w:widowControl w:val="0"/>
        <w:numPr>
          <w:ilvl w:val="0"/>
          <w:numId w:val="2"/>
        </w:numPr>
        <w:autoSpaceDE w:val="0"/>
        <w:autoSpaceDN w:val="0"/>
        <w:adjustRightInd w:val="0"/>
        <w:spacing w:after="240"/>
        <w:rPr>
          <w:b/>
        </w:rPr>
      </w:pPr>
      <w:r w:rsidRPr="00C27E9A">
        <w:rPr>
          <w:b/>
        </w:rPr>
        <w:t>Establishing &amp; Maintaining Positive Relationships</w:t>
      </w:r>
      <w:r w:rsidR="00F23A9A">
        <w:rPr>
          <w:b/>
        </w:rPr>
        <w:t xml:space="preserve">: </w:t>
      </w:r>
      <w:r w:rsidR="00FC2CF2" w:rsidRPr="00F23A9A">
        <w:rPr>
          <w:i/>
        </w:rPr>
        <w:t>Community-b</w:t>
      </w:r>
      <w:r w:rsidRPr="00F23A9A">
        <w:rPr>
          <w:i/>
        </w:rPr>
        <w:t>uilding</w:t>
      </w:r>
      <w:r w:rsidR="00FC2CF2" w:rsidRPr="00F23A9A">
        <w:rPr>
          <w:i/>
        </w:rPr>
        <w:t xml:space="preserve"> a</w:t>
      </w:r>
      <w:r w:rsidRPr="00F23A9A">
        <w:rPr>
          <w:i/>
        </w:rPr>
        <w:t>ctivities</w:t>
      </w:r>
      <w:r>
        <w:t xml:space="preserve"> (e.g. ice breakers, early group projects)</w:t>
      </w:r>
      <w:r w:rsidR="00FC2CF2">
        <w:t xml:space="preserve">; </w:t>
      </w:r>
      <w:r w:rsidR="00FC2CF2" w:rsidRPr="00F23A9A">
        <w:rPr>
          <w:i/>
        </w:rPr>
        <w:t>b</w:t>
      </w:r>
      <w:r w:rsidRPr="00F23A9A">
        <w:rPr>
          <w:i/>
        </w:rPr>
        <w:t>uilding in time for one-on-one work with students</w:t>
      </w:r>
      <w:r w:rsidR="00FC2CF2">
        <w:t xml:space="preserve">; </w:t>
      </w:r>
      <w:r w:rsidR="00FC2CF2" w:rsidRPr="00F23A9A">
        <w:rPr>
          <w:i/>
        </w:rPr>
        <w:t>w</w:t>
      </w:r>
      <w:r w:rsidRPr="00F23A9A">
        <w:rPr>
          <w:i/>
        </w:rPr>
        <w:t>atching out for our own emotional reactions and establish</w:t>
      </w:r>
      <w:r w:rsidR="00FC2CF2" w:rsidRPr="00F23A9A">
        <w:rPr>
          <w:i/>
        </w:rPr>
        <w:t>ing</w:t>
      </w:r>
      <w:r w:rsidRPr="00F23A9A">
        <w:rPr>
          <w:i/>
        </w:rPr>
        <w:t xml:space="preserve"> a routine for talking individually with students who are exhib</w:t>
      </w:r>
      <w:r w:rsidR="00FC2CF2" w:rsidRPr="00F23A9A">
        <w:rPr>
          <w:i/>
        </w:rPr>
        <w:t>iting behaviors that impede</w:t>
      </w:r>
      <w:r w:rsidRPr="00F23A9A">
        <w:rPr>
          <w:i/>
        </w:rPr>
        <w:t xml:space="preserve"> their own or other students’ learning  </w:t>
      </w:r>
    </w:p>
    <w:p w14:paraId="1632FFA4" w14:textId="77777777" w:rsidR="00F23A9A" w:rsidRPr="00F23A9A" w:rsidRDefault="00F23A9A" w:rsidP="00F23A9A">
      <w:pPr>
        <w:pStyle w:val="ListParagraph"/>
        <w:widowControl w:val="0"/>
        <w:autoSpaceDE w:val="0"/>
        <w:autoSpaceDN w:val="0"/>
        <w:adjustRightInd w:val="0"/>
        <w:spacing w:after="240"/>
        <w:rPr>
          <w:b/>
        </w:rPr>
      </w:pPr>
    </w:p>
    <w:p w14:paraId="55798C5E" w14:textId="2A961598" w:rsidR="00F23A9A" w:rsidRDefault="00FC2CF2" w:rsidP="00F23A9A">
      <w:pPr>
        <w:pStyle w:val="ListParagraph"/>
        <w:numPr>
          <w:ilvl w:val="0"/>
          <w:numId w:val="2"/>
        </w:numPr>
      </w:pPr>
      <w:r>
        <w:rPr>
          <w:b/>
        </w:rPr>
        <w:t xml:space="preserve">Providing </w:t>
      </w:r>
      <w:r w:rsidR="00C27E9A">
        <w:rPr>
          <w:b/>
        </w:rPr>
        <w:t>Class Time for Students to Process Content &amp; Practice Skills</w:t>
      </w:r>
      <w:r w:rsidR="00F23A9A">
        <w:rPr>
          <w:b/>
        </w:rPr>
        <w:t xml:space="preserve">: </w:t>
      </w:r>
      <w:r w:rsidRPr="00F23A9A">
        <w:rPr>
          <w:i/>
        </w:rPr>
        <w:t>Small group discussions, speed dating activities, student presentations, debates, independent and group activities in computer lab</w:t>
      </w:r>
      <w:r w:rsidRPr="00F23A9A">
        <w:rPr>
          <w:i/>
        </w:rPr>
        <w:tab/>
      </w:r>
    </w:p>
    <w:p w14:paraId="3D85EA47" w14:textId="77777777" w:rsidR="00F23A9A" w:rsidRPr="00F23A9A" w:rsidRDefault="00F23A9A" w:rsidP="00F23A9A">
      <w:pPr>
        <w:pStyle w:val="ListParagraph"/>
      </w:pPr>
    </w:p>
    <w:p w14:paraId="4555C417" w14:textId="58F59C9B" w:rsidR="00F23A9A" w:rsidRPr="00F23A9A" w:rsidRDefault="00FC2CF2" w:rsidP="00F23A9A">
      <w:pPr>
        <w:pStyle w:val="ListParagraph"/>
        <w:numPr>
          <w:ilvl w:val="0"/>
          <w:numId w:val="2"/>
        </w:numPr>
        <w:rPr>
          <w:i/>
        </w:rPr>
      </w:pPr>
      <w:r>
        <w:rPr>
          <w:b/>
        </w:rPr>
        <w:t>Regular Opportunities for Students’ Metacognitive Reflection</w:t>
      </w:r>
      <w:r w:rsidR="00F23A9A">
        <w:rPr>
          <w:b/>
        </w:rPr>
        <w:t xml:space="preserve">: </w:t>
      </w:r>
      <w:r w:rsidRPr="00F23A9A">
        <w:rPr>
          <w:i/>
        </w:rPr>
        <w:t>Providing materials on topics connected to learning and asking students to write about how these connect to their experience; quick self-assessments connected to key assignments; longer self-reflection pieces; providing samples of strong student work and asking students to write about how they can improve their own performance next time</w:t>
      </w:r>
    </w:p>
    <w:p w14:paraId="097414FC" w14:textId="77777777" w:rsidR="00F23A9A" w:rsidRPr="00F23A9A" w:rsidRDefault="00F23A9A" w:rsidP="00F23A9A">
      <w:pPr>
        <w:pStyle w:val="ListParagraph"/>
        <w:rPr>
          <w:i/>
        </w:rPr>
      </w:pPr>
    </w:p>
    <w:p w14:paraId="65E983CA" w14:textId="4BE36452" w:rsidR="00F23A9A" w:rsidRDefault="008B0414" w:rsidP="00F23A9A">
      <w:pPr>
        <w:pStyle w:val="ListParagraph"/>
        <w:numPr>
          <w:ilvl w:val="0"/>
          <w:numId w:val="2"/>
        </w:numPr>
      </w:pPr>
      <w:r>
        <w:rPr>
          <w:b/>
        </w:rPr>
        <w:t>Incentives and A</w:t>
      </w:r>
      <w:r w:rsidR="006B3455">
        <w:rPr>
          <w:b/>
        </w:rPr>
        <w:t>c</w:t>
      </w:r>
      <w:r>
        <w:rPr>
          <w:b/>
        </w:rPr>
        <w:t>countability for Coming to Class and Doing the Work</w:t>
      </w:r>
      <w:r w:rsidR="00F23A9A">
        <w:rPr>
          <w:b/>
        </w:rPr>
        <w:t xml:space="preserve">: </w:t>
      </w:r>
      <w:r w:rsidRPr="00F23A9A">
        <w:rPr>
          <w:i/>
        </w:rPr>
        <w:t>“Fess up” routines for when students haven’t done assignments, incentives for perfect attendance, firm policies on attendance, limitations on turning in late work</w:t>
      </w:r>
    </w:p>
    <w:p w14:paraId="6185D281" w14:textId="77777777" w:rsidR="00F23A9A" w:rsidRPr="00F23A9A" w:rsidRDefault="00F23A9A" w:rsidP="00F23A9A">
      <w:pPr>
        <w:pStyle w:val="ListParagraph"/>
      </w:pPr>
    </w:p>
    <w:p w14:paraId="435A1031" w14:textId="326DD8AC" w:rsidR="00F23A9A" w:rsidRPr="00F23A9A" w:rsidRDefault="008B0414" w:rsidP="00F23A9A">
      <w:pPr>
        <w:pStyle w:val="ListParagraph"/>
        <w:numPr>
          <w:ilvl w:val="0"/>
          <w:numId w:val="2"/>
        </w:numPr>
        <w:rPr>
          <w:i/>
        </w:rPr>
      </w:pPr>
      <w:r>
        <w:rPr>
          <w:b/>
        </w:rPr>
        <w:t>Intrusively Intervening when Students Show Signs of Struggle or Disengagement</w:t>
      </w:r>
      <w:r w:rsidR="00F23A9A">
        <w:rPr>
          <w:b/>
        </w:rPr>
        <w:t xml:space="preserve">: </w:t>
      </w:r>
      <w:r w:rsidRPr="00F23A9A">
        <w:rPr>
          <w:i/>
        </w:rPr>
        <w:t>Keeping a “worry list” and reaching out by email, initiating one-on-one conversations after class; monitoring who has turned in work and touching base with those who haven’t; asking students to reach out to those who miss class</w:t>
      </w:r>
    </w:p>
    <w:p w14:paraId="6D8C8869" w14:textId="77777777" w:rsidR="00F23A9A" w:rsidRPr="00F23A9A" w:rsidRDefault="00F23A9A" w:rsidP="00F23A9A">
      <w:pPr>
        <w:pStyle w:val="ListParagraph"/>
        <w:rPr>
          <w:i/>
        </w:rPr>
      </w:pPr>
    </w:p>
    <w:p w14:paraId="73C52B0D" w14:textId="125F5B8C" w:rsidR="008E00D2" w:rsidRPr="00F23A9A" w:rsidRDefault="008B0414" w:rsidP="00F23A9A">
      <w:pPr>
        <w:pStyle w:val="ListParagraph"/>
        <w:numPr>
          <w:ilvl w:val="0"/>
          <w:numId w:val="2"/>
        </w:numPr>
        <w:rPr>
          <w:i/>
        </w:rPr>
      </w:pPr>
      <w:r>
        <w:rPr>
          <w:b/>
        </w:rPr>
        <w:t>Maintaining a “Growth Mindset” Approach to Feedback and Grading</w:t>
      </w:r>
      <w:r w:rsidR="00F23A9A">
        <w:rPr>
          <w:b/>
        </w:rPr>
        <w:t xml:space="preserve">: </w:t>
      </w:r>
      <w:r w:rsidRPr="00F23A9A">
        <w:rPr>
          <w:i/>
        </w:rPr>
        <w:t>Syllabus policies that allow students to recover from a weak start; providing feedback that explicitly appreciates the thinking/skills students are exhibiting and guides them re: next things to work on; intentionally using re-do’s and rewrites to foster growth; expectations that progress through major assignments over term</w:t>
      </w:r>
    </w:p>
    <w:sectPr w:rsidR="008E00D2" w:rsidRPr="00F23A9A" w:rsidSect="00F23A9A">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3408" w14:textId="77777777" w:rsidR="00E66596" w:rsidRDefault="00E66596" w:rsidP="00E66596">
      <w:pPr>
        <w:spacing w:after="0"/>
      </w:pPr>
      <w:r>
        <w:separator/>
      </w:r>
    </w:p>
  </w:endnote>
  <w:endnote w:type="continuationSeparator" w:id="0">
    <w:p w14:paraId="0E7198BC" w14:textId="77777777" w:rsidR="00E66596" w:rsidRDefault="00E66596" w:rsidP="00E66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99038" w14:textId="77777777" w:rsidR="00E66596" w:rsidRDefault="00E66596" w:rsidP="00E66596">
      <w:pPr>
        <w:spacing w:after="0"/>
      </w:pPr>
      <w:r>
        <w:separator/>
      </w:r>
    </w:p>
  </w:footnote>
  <w:footnote w:type="continuationSeparator" w:id="0">
    <w:p w14:paraId="49AB05B0" w14:textId="77777777" w:rsidR="00E66596" w:rsidRDefault="00E66596" w:rsidP="00E6659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13AC6"/>
    <w:multiLevelType w:val="hybridMultilevel"/>
    <w:tmpl w:val="0A5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956D3"/>
    <w:multiLevelType w:val="hybridMultilevel"/>
    <w:tmpl w:val="4A981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B05FC"/>
    <w:multiLevelType w:val="multilevel"/>
    <w:tmpl w:val="0A5E3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9516D17"/>
    <w:multiLevelType w:val="hybridMultilevel"/>
    <w:tmpl w:val="D5FA7F96"/>
    <w:lvl w:ilvl="0" w:tplc="EA2E74E2">
      <w:start w:val="201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C0F55"/>
    <w:multiLevelType w:val="hybridMultilevel"/>
    <w:tmpl w:val="EDAEDBBC"/>
    <w:lvl w:ilvl="0" w:tplc="7C566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9A"/>
    <w:rsid w:val="002E3119"/>
    <w:rsid w:val="003941AE"/>
    <w:rsid w:val="004A0288"/>
    <w:rsid w:val="005232DD"/>
    <w:rsid w:val="006A632C"/>
    <w:rsid w:val="006B3455"/>
    <w:rsid w:val="00732BA9"/>
    <w:rsid w:val="008B0414"/>
    <w:rsid w:val="008E00D2"/>
    <w:rsid w:val="009312FA"/>
    <w:rsid w:val="00951788"/>
    <w:rsid w:val="00953EF0"/>
    <w:rsid w:val="00995C3A"/>
    <w:rsid w:val="009B181E"/>
    <w:rsid w:val="009D4415"/>
    <w:rsid w:val="00A44A64"/>
    <w:rsid w:val="00BE32A9"/>
    <w:rsid w:val="00C27E9A"/>
    <w:rsid w:val="00C65A21"/>
    <w:rsid w:val="00C74764"/>
    <w:rsid w:val="00D93A47"/>
    <w:rsid w:val="00E66596"/>
    <w:rsid w:val="00F146C7"/>
    <w:rsid w:val="00F23A9A"/>
    <w:rsid w:val="00FC2CF2"/>
    <w:rsid w:val="00FE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D0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9A"/>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E9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E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E9A"/>
    <w:rPr>
      <w:rFonts w:ascii="Lucida Grande" w:eastAsiaTheme="minorHAnsi" w:hAnsi="Lucida Grande" w:cs="Lucida Grande"/>
      <w:sz w:val="18"/>
      <w:szCs w:val="18"/>
    </w:rPr>
  </w:style>
  <w:style w:type="character" w:styleId="Hyperlink">
    <w:name w:val="Hyperlink"/>
    <w:basedOn w:val="DefaultParagraphFont"/>
    <w:uiPriority w:val="99"/>
    <w:unhideWhenUsed/>
    <w:rsid w:val="00C27E9A"/>
    <w:rPr>
      <w:color w:val="0000FF" w:themeColor="hyperlink"/>
      <w:u w:val="single"/>
    </w:rPr>
  </w:style>
  <w:style w:type="paragraph" w:styleId="ListParagraph">
    <w:name w:val="List Paragraph"/>
    <w:basedOn w:val="Normal"/>
    <w:uiPriority w:val="34"/>
    <w:qFormat/>
    <w:rsid w:val="00C27E9A"/>
    <w:pPr>
      <w:ind w:left="720"/>
      <w:contextualSpacing/>
    </w:pPr>
  </w:style>
  <w:style w:type="paragraph" w:styleId="NormalWeb">
    <w:name w:val="Normal (Web)"/>
    <w:basedOn w:val="Normal"/>
    <w:uiPriority w:val="99"/>
    <w:rsid w:val="008E00D2"/>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E66596"/>
    <w:pPr>
      <w:spacing w:after="0"/>
    </w:pPr>
  </w:style>
  <w:style w:type="character" w:customStyle="1" w:styleId="FootnoteTextChar">
    <w:name w:val="Footnote Text Char"/>
    <w:basedOn w:val="DefaultParagraphFont"/>
    <w:link w:val="FootnoteText"/>
    <w:uiPriority w:val="99"/>
    <w:rsid w:val="00E66596"/>
    <w:rPr>
      <w:rFonts w:eastAsiaTheme="minorHAnsi"/>
    </w:rPr>
  </w:style>
  <w:style w:type="character" w:styleId="FootnoteReference">
    <w:name w:val="footnote reference"/>
    <w:basedOn w:val="DefaultParagraphFont"/>
    <w:uiPriority w:val="99"/>
    <w:unhideWhenUsed/>
    <w:rsid w:val="00E665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9A"/>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E9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E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E9A"/>
    <w:rPr>
      <w:rFonts w:ascii="Lucida Grande" w:eastAsiaTheme="minorHAnsi" w:hAnsi="Lucida Grande" w:cs="Lucida Grande"/>
      <w:sz w:val="18"/>
      <w:szCs w:val="18"/>
    </w:rPr>
  </w:style>
  <w:style w:type="character" w:styleId="Hyperlink">
    <w:name w:val="Hyperlink"/>
    <w:basedOn w:val="DefaultParagraphFont"/>
    <w:uiPriority w:val="99"/>
    <w:unhideWhenUsed/>
    <w:rsid w:val="00C27E9A"/>
    <w:rPr>
      <w:color w:val="0000FF" w:themeColor="hyperlink"/>
      <w:u w:val="single"/>
    </w:rPr>
  </w:style>
  <w:style w:type="paragraph" w:styleId="ListParagraph">
    <w:name w:val="List Paragraph"/>
    <w:basedOn w:val="Normal"/>
    <w:uiPriority w:val="34"/>
    <w:qFormat/>
    <w:rsid w:val="00C27E9A"/>
    <w:pPr>
      <w:ind w:left="720"/>
      <w:contextualSpacing/>
    </w:pPr>
  </w:style>
  <w:style w:type="paragraph" w:styleId="NormalWeb">
    <w:name w:val="Normal (Web)"/>
    <w:basedOn w:val="Normal"/>
    <w:uiPriority w:val="99"/>
    <w:rsid w:val="008E00D2"/>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E66596"/>
    <w:pPr>
      <w:spacing w:after="0"/>
    </w:pPr>
  </w:style>
  <w:style w:type="character" w:customStyle="1" w:styleId="FootnoteTextChar">
    <w:name w:val="Footnote Text Char"/>
    <w:basedOn w:val="DefaultParagraphFont"/>
    <w:link w:val="FootnoteText"/>
    <w:uiPriority w:val="99"/>
    <w:rsid w:val="00E66596"/>
    <w:rPr>
      <w:rFonts w:eastAsiaTheme="minorHAnsi"/>
    </w:rPr>
  </w:style>
  <w:style w:type="character" w:styleId="FootnoteReference">
    <w:name w:val="footnote reference"/>
    <w:basedOn w:val="DefaultParagraphFont"/>
    <w:uiPriority w:val="99"/>
    <w:unhideWhenUsed/>
    <w:rsid w:val="00E66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AccelerationProjec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2706</Characters>
  <Application>Microsoft Macintosh Word</Application>
  <DocSecurity>0</DocSecurity>
  <Lines>22</Lines>
  <Paragraphs>6</Paragraphs>
  <ScaleCrop>false</ScaleCrop>
  <Company>chabot college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khern hern</dc:creator>
  <cp:keywords/>
  <dc:description/>
  <cp:lastModifiedBy>Summer Serpas</cp:lastModifiedBy>
  <cp:revision>3</cp:revision>
  <cp:lastPrinted>2013-09-05T20:24:00Z</cp:lastPrinted>
  <dcterms:created xsi:type="dcterms:W3CDTF">2017-05-30T21:06:00Z</dcterms:created>
  <dcterms:modified xsi:type="dcterms:W3CDTF">2017-05-30T21:07:00Z</dcterms:modified>
</cp:coreProperties>
</file>